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EE62" w14:textId="7572B1FF" w:rsidR="00DF74EF" w:rsidRPr="00DF74EF" w:rsidRDefault="002E628A" w:rsidP="005E0C3D">
      <w:pPr>
        <w:spacing w:after="0" w:line="276" w:lineRule="auto"/>
        <w:jc w:val="center"/>
        <w:rPr>
          <w:rFonts w:ascii="Avenir Next" w:hAnsi="Avenir Next" w:cstheme="minorHAnsi"/>
          <w:b/>
          <w:bCs/>
          <w:color w:val="000000" w:themeColor="text1"/>
          <w:sz w:val="32"/>
          <w:szCs w:val="32"/>
          <w:lang w:val="en-GB"/>
        </w:rPr>
      </w:pPr>
      <w:r w:rsidRPr="002E628A">
        <w:rPr>
          <w:rFonts w:ascii="Avenir Next" w:hAnsi="Avenir Next" w:cstheme="minorHAnsi"/>
          <w:b/>
          <w:bCs/>
          <w:color w:val="000000" w:themeColor="text1"/>
          <w:sz w:val="32"/>
          <w:szCs w:val="32"/>
          <w:lang w:val="en-GB"/>
        </w:rPr>
        <w:t>RICHARD GALICH, RN, MBA</w:t>
      </w:r>
    </w:p>
    <w:p w14:paraId="250F55A4" w14:textId="76C66BFA" w:rsidR="00F313E2" w:rsidRPr="00F313E2" w:rsidRDefault="00F313E2" w:rsidP="005E0C3D">
      <w:pPr>
        <w:spacing w:after="0" w:line="276" w:lineRule="auto"/>
        <w:jc w:val="center"/>
        <w:rPr>
          <w:rFonts w:ascii="Avenir Next" w:hAnsi="Avenir Next" w:cstheme="minorHAnsi"/>
          <w:color w:val="000000" w:themeColor="text1"/>
          <w:sz w:val="18"/>
          <w:szCs w:val="18"/>
          <w:lang w:val="en-GB"/>
        </w:rPr>
      </w:pPr>
      <w:r w:rsidRPr="00F313E2">
        <w:rPr>
          <w:rFonts w:ascii="Avenir Next" w:hAnsi="Avenir Next" w:cstheme="minorHAnsi"/>
          <w:color w:val="000000" w:themeColor="text1"/>
          <w:sz w:val="18"/>
          <w:szCs w:val="18"/>
          <w:lang w:val="en-GB"/>
        </w:rPr>
        <w:t>Dallas</w:t>
      </w:r>
      <w:r w:rsidR="00250FD8">
        <w:rPr>
          <w:rFonts w:ascii="Avenir Next" w:hAnsi="Avenir Next" w:cstheme="minorHAnsi"/>
          <w:color w:val="000000" w:themeColor="text1"/>
          <w:sz w:val="18"/>
          <w:szCs w:val="18"/>
          <w:lang w:val="en-GB"/>
        </w:rPr>
        <w:t>/Ft.Worth</w:t>
      </w:r>
      <w:r w:rsidRPr="00F313E2">
        <w:rPr>
          <w:rFonts w:ascii="Avenir Next" w:hAnsi="Avenir Next" w:cstheme="minorHAnsi"/>
          <w:color w:val="000000" w:themeColor="text1"/>
          <w:sz w:val="18"/>
          <w:szCs w:val="18"/>
          <w:lang w:val="en-GB"/>
        </w:rPr>
        <w:t xml:space="preserve">, TX | </w:t>
      </w:r>
      <w:hyperlink r:id="rId5" w:history="1">
        <w:r w:rsidRPr="00F313E2">
          <w:rPr>
            <w:rStyle w:val="Hyperlink"/>
            <w:rFonts w:ascii="Avenir Next" w:hAnsi="Avenir Next" w:cstheme="minorHAnsi"/>
            <w:sz w:val="18"/>
            <w:szCs w:val="18"/>
            <w:u w:val="none"/>
            <w:lang w:val="en-GB"/>
          </w:rPr>
          <w:t>www.linkedin.com/in/richardgalich</w:t>
        </w:r>
      </w:hyperlink>
      <w:r w:rsidRPr="00F313E2">
        <w:rPr>
          <w:rFonts w:ascii="Avenir Next" w:hAnsi="Avenir Next" w:cstheme="minorHAnsi"/>
          <w:color w:val="000000" w:themeColor="text1"/>
          <w:sz w:val="18"/>
          <w:szCs w:val="18"/>
          <w:lang w:val="en-GB"/>
        </w:rPr>
        <w:t xml:space="preserve"> | </w:t>
      </w:r>
      <w:hyperlink r:id="rId6" w:history="1">
        <w:r w:rsidRPr="00F313E2">
          <w:rPr>
            <w:rStyle w:val="Hyperlink"/>
            <w:rFonts w:ascii="Avenir Next" w:hAnsi="Avenir Next" w:cstheme="minorHAnsi"/>
            <w:sz w:val="18"/>
            <w:szCs w:val="18"/>
            <w:u w:val="none"/>
            <w:lang w:val="en-GB"/>
          </w:rPr>
          <w:t>www.richardgalich.com</w:t>
        </w:r>
      </w:hyperlink>
      <w:r w:rsidRPr="00F313E2">
        <w:rPr>
          <w:rFonts w:ascii="Avenir Next" w:hAnsi="Avenir Next" w:cstheme="minorHAnsi"/>
          <w:color w:val="000000" w:themeColor="text1"/>
          <w:sz w:val="18"/>
          <w:szCs w:val="18"/>
          <w:lang w:val="en-GB"/>
        </w:rPr>
        <w:t xml:space="preserve"> </w:t>
      </w:r>
    </w:p>
    <w:p w14:paraId="4C6CF3DC" w14:textId="77777777" w:rsidR="00562E1E" w:rsidRPr="0032140F" w:rsidRDefault="00562E1E" w:rsidP="005E0C3D">
      <w:pPr>
        <w:pBdr>
          <w:bottom w:val="single" w:sz="4" w:space="1" w:color="auto"/>
        </w:pBdr>
        <w:spacing w:before="120" w:after="0" w:line="276" w:lineRule="auto"/>
        <w:rPr>
          <w:rFonts w:ascii="Avenir Next" w:hAnsi="Avenir Next" w:cstheme="minorHAnsi"/>
          <w:b/>
          <w:bCs/>
          <w:color w:val="000000" w:themeColor="text1"/>
          <w:sz w:val="18"/>
          <w:szCs w:val="18"/>
          <w:lang w:val="en-GB"/>
        </w:rPr>
      </w:pPr>
      <w:r w:rsidRPr="0032140F">
        <w:rPr>
          <w:rFonts w:ascii="Avenir Next" w:hAnsi="Avenir Next" w:cstheme="minorHAnsi"/>
          <w:b/>
          <w:bCs/>
          <w:color w:val="000000" w:themeColor="text1"/>
          <w:sz w:val="18"/>
          <w:szCs w:val="18"/>
          <w:lang w:val="en-GB"/>
        </w:rPr>
        <w:t>PERSONAL SUMMARY</w:t>
      </w:r>
    </w:p>
    <w:p w14:paraId="68A66BED" w14:textId="5207ED07" w:rsidR="009E3B5C" w:rsidRPr="0032140F" w:rsidRDefault="009E3B5C" w:rsidP="005E0C3D">
      <w:pPr>
        <w:spacing w:before="120" w:after="0" w:line="276" w:lineRule="auto"/>
        <w:jc w:val="both"/>
        <w:rPr>
          <w:rFonts w:ascii="Avenir Next" w:hAnsi="Avenir Next" w:cstheme="minorHAnsi"/>
          <w:color w:val="000000" w:themeColor="text1"/>
          <w:sz w:val="18"/>
          <w:szCs w:val="18"/>
          <w:lang w:val="en-GB"/>
        </w:rPr>
      </w:pPr>
      <w:r w:rsidRPr="009E3B5C">
        <w:rPr>
          <w:rFonts w:ascii="Avenir Next" w:hAnsi="Avenir Next" w:cstheme="minorHAnsi"/>
          <w:b/>
          <w:bCs/>
          <w:color w:val="000000" w:themeColor="text1"/>
          <w:sz w:val="18"/>
          <w:szCs w:val="18"/>
          <w:lang w:val="en-GB"/>
        </w:rPr>
        <w:t>Strategic healthcare executive</w:t>
      </w:r>
      <w:r w:rsidRPr="009E3B5C">
        <w:rPr>
          <w:rFonts w:ascii="Avenir Next" w:hAnsi="Avenir Next" w:cstheme="minorHAnsi"/>
          <w:color w:val="000000" w:themeColor="text1"/>
          <w:sz w:val="18"/>
          <w:szCs w:val="18"/>
          <w:lang w:val="en-GB"/>
        </w:rPr>
        <w:t xml:space="preserve"> with 20+ years of progressive leadership driving operational excellence, financial performance, and service line growth across complex hospital systems and ambulatory care organizations. Proven success leading multi-site operations, cardiovascular and vascular service lines, physician partnerships, and enterprise transformation initiatives supporting more than $100M in annual revenue. Recognized for delivering measurable improvements in operational efficiency, workforce performance, cost optimization, and patient outcomes through data-driven decision-making and cross-functional executive leadership. RN and MBA-prepared executive with a track record of building high-performing teams, executing growth strategies, and aligning clinical excellence with sustainable business results.</w:t>
      </w:r>
    </w:p>
    <w:p w14:paraId="07C66B7F" w14:textId="77777777" w:rsidR="00562E1E" w:rsidRPr="0032140F" w:rsidRDefault="00562E1E" w:rsidP="005E0C3D">
      <w:pPr>
        <w:pBdr>
          <w:bottom w:val="single" w:sz="4" w:space="1" w:color="auto"/>
        </w:pBdr>
        <w:spacing w:before="120" w:after="120" w:line="276" w:lineRule="auto"/>
        <w:rPr>
          <w:rFonts w:ascii="Avenir Next" w:hAnsi="Avenir Next" w:cstheme="minorHAnsi"/>
          <w:b/>
          <w:bCs/>
          <w:color w:val="000000" w:themeColor="text1"/>
          <w:sz w:val="18"/>
          <w:szCs w:val="18"/>
          <w:lang w:val="en-GB"/>
        </w:rPr>
      </w:pPr>
      <w:r w:rsidRPr="0032140F">
        <w:rPr>
          <w:rFonts w:ascii="Avenir Next" w:hAnsi="Avenir Next" w:cstheme="minorHAnsi"/>
          <w:b/>
          <w:bCs/>
          <w:color w:val="000000" w:themeColor="text1"/>
          <w:sz w:val="18"/>
          <w:szCs w:val="18"/>
          <w:lang w:val="en-GB"/>
        </w:rPr>
        <w:t>CORE COMPETENCIES</w:t>
      </w:r>
    </w:p>
    <w:tbl>
      <w:tblPr>
        <w:tblStyle w:val="TableGrid"/>
        <w:tblW w:w="1096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3618"/>
        <w:gridCol w:w="3334"/>
      </w:tblGrid>
      <w:tr w:rsidR="00562E1E" w:rsidRPr="0032140F" w14:paraId="54743F82" w14:textId="77777777" w:rsidTr="00E74FE1">
        <w:trPr>
          <w:trHeight w:val="639"/>
        </w:trPr>
        <w:tc>
          <w:tcPr>
            <w:tcW w:w="4017" w:type="dxa"/>
          </w:tcPr>
          <w:p w14:paraId="51C51AB4" w14:textId="77777777" w:rsidR="00533DBC" w:rsidRPr="00533DBC" w:rsidRDefault="00533DBC" w:rsidP="00731E79">
            <w:pPr>
              <w:pStyle w:val="ListParagraph"/>
              <w:numPr>
                <w:ilvl w:val="0"/>
                <w:numId w:val="22"/>
              </w:numPr>
              <w:spacing w:line="276" w:lineRule="auto"/>
              <w:ind w:left="490"/>
              <w:rPr>
                <w:rFonts w:ascii="Avenir Next" w:hAnsi="Avenir Next" w:cstheme="minorHAnsi"/>
                <w:color w:val="000000" w:themeColor="text1"/>
                <w:sz w:val="18"/>
                <w:szCs w:val="18"/>
                <w:lang w:val="en-GB"/>
              </w:rPr>
            </w:pPr>
            <w:r w:rsidRPr="00533DBC">
              <w:rPr>
                <w:rFonts w:ascii="Avenir Next" w:hAnsi="Avenir Next" w:cstheme="minorHAnsi"/>
                <w:color w:val="000000" w:themeColor="text1"/>
                <w:sz w:val="18"/>
                <w:szCs w:val="18"/>
                <w:lang w:val="en-GB"/>
              </w:rPr>
              <w:t>Healthcare Operations</w:t>
            </w:r>
          </w:p>
          <w:p w14:paraId="119E465B" w14:textId="77777777" w:rsidR="00533DBC" w:rsidRPr="00533DBC" w:rsidRDefault="00533DBC" w:rsidP="00731E79">
            <w:pPr>
              <w:pStyle w:val="ListParagraph"/>
              <w:numPr>
                <w:ilvl w:val="0"/>
                <w:numId w:val="22"/>
              </w:numPr>
              <w:spacing w:line="276" w:lineRule="auto"/>
              <w:ind w:left="490"/>
              <w:rPr>
                <w:rFonts w:ascii="Avenir Next" w:hAnsi="Avenir Next" w:cstheme="minorHAnsi"/>
                <w:color w:val="000000" w:themeColor="text1"/>
                <w:sz w:val="18"/>
                <w:szCs w:val="18"/>
                <w:lang w:val="en-GB"/>
              </w:rPr>
            </w:pPr>
            <w:r w:rsidRPr="00533DBC">
              <w:rPr>
                <w:rFonts w:ascii="Avenir Next" w:hAnsi="Avenir Next" w:cstheme="minorHAnsi"/>
                <w:color w:val="000000" w:themeColor="text1"/>
                <w:sz w:val="18"/>
                <w:szCs w:val="18"/>
                <w:lang w:val="en-GB"/>
              </w:rPr>
              <w:t>Executive Leadership</w:t>
            </w:r>
          </w:p>
          <w:p w14:paraId="7FFDD829" w14:textId="77777777" w:rsidR="00533DBC" w:rsidRPr="00533DBC" w:rsidRDefault="00533DBC" w:rsidP="00731E79">
            <w:pPr>
              <w:pStyle w:val="ListParagraph"/>
              <w:numPr>
                <w:ilvl w:val="0"/>
                <w:numId w:val="22"/>
              </w:numPr>
              <w:spacing w:line="276" w:lineRule="auto"/>
              <w:ind w:left="490"/>
              <w:rPr>
                <w:rFonts w:ascii="Avenir Next" w:hAnsi="Avenir Next" w:cstheme="minorHAnsi"/>
                <w:color w:val="000000" w:themeColor="text1"/>
                <w:sz w:val="18"/>
                <w:szCs w:val="18"/>
                <w:lang w:val="en-GB"/>
              </w:rPr>
            </w:pPr>
            <w:r w:rsidRPr="00533DBC">
              <w:rPr>
                <w:rFonts w:ascii="Avenir Next" w:hAnsi="Avenir Next" w:cstheme="minorHAnsi"/>
                <w:color w:val="000000" w:themeColor="text1"/>
                <w:sz w:val="18"/>
                <w:szCs w:val="18"/>
                <w:lang w:val="en-GB"/>
              </w:rPr>
              <w:t>Strategic Planning</w:t>
            </w:r>
          </w:p>
          <w:p w14:paraId="485AAB8F" w14:textId="77777777" w:rsidR="00533DBC" w:rsidRPr="00533DBC" w:rsidRDefault="00533DBC" w:rsidP="00731E79">
            <w:pPr>
              <w:pStyle w:val="ListParagraph"/>
              <w:numPr>
                <w:ilvl w:val="0"/>
                <w:numId w:val="22"/>
              </w:numPr>
              <w:spacing w:line="276" w:lineRule="auto"/>
              <w:ind w:left="490"/>
              <w:rPr>
                <w:rFonts w:ascii="Avenir Next" w:hAnsi="Avenir Next" w:cstheme="minorHAnsi"/>
                <w:color w:val="000000" w:themeColor="text1"/>
                <w:sz w:val="18"/>
                <w:szCs w:val="18"/>
                <w:lang w:val="en-GB"/>
              </w:rPr>
            </w:pPr>
            <w:r w:rsidRPr="00533DBC">
              <w:rPr>
                <w:rFonts w:ascii="Avenir Next" w:hAnsi="Avenir Next" w:cstheme="minorHAnsi"/>
                <w:color w:val="000000" w:themeColor="text1"/>
                <w:sz w:val="18"/>
                <w:szCs w:val="18"/>
                <w:lang w:val="en-GB"/>
              </w:rPr>
              <w:t>Operational Excellence</w:t>
            </w:r>
          </w:p>
          <w:p w14:paraId="597460CB" w14:textId="77777777" w:rsidR="00533DBC" w:rsidRPr="00533DBC" w:rsidRDefault="00533DBC" w:rsidP="00731E79">
            <w:pPr>
              <w:pStyle w:val="ListParagraph"/>
              <w:numPr>
                <w:ilvl w:val="0"/>
                <w:numId w:val="22"/>
              </w:numPr>
              <w:spacing w:line="276" w:lineRule="auto"/>
              <w:ind w:left="490"/>
              <w:rPr>
                <w:rFonts w:ascii="Avenir Next" w:hAnsi="Avenir Next" w:cstheme="minorHAnsi"/>
                <w:color w:val="000000" w:themeColor="text1"/>
                <w:sz w:val="18"/>
                <w:szCs w:val="18"/>
                <w:lang w:val="en-GB"/>
              </w:rPr>
            </w:pPr>
            <w:r w:rsidRPr="00533DBC">
              <w:rPr>
                <w:rFonts w:ascii="Avenir Next" w:hAnsi="Avenir Next" w:cstheme="minorHAnsi"/>
                <w:color w:val="000000" w:themeColor="text1"/>
                <w:sz w:val="18"/>
                <w:szCs w:val="18"/>
                <w:lang w:val="en-GB"/>
              </w:rPr>
              <w:t>Multi-Site Operations</w:t>
            </w:r>
          </w:p>
          <w:p w14:paraId="64647EC8" w14:textId="60B22F66" w:rsidR="00562E1E" w:rsidRPr="0032140F" w:rsidRDefault="00533DBC" w:rsidP="00731E79">
            <w:pPr>
              <w:pStyle w:val="ListParagraph"/>
              <w:numPr>
                <w:ilvl w:val="0"/>
                <w:numId w:val="22"/>
              </w:numPr>
              <w:spacing w:line="276" w:lineRule="auto"/>
              <w:ind w:left="490"/>
              <w:rPr>
                <w:rFonts w:ascii="Avenir Next" w:hAnsi="Avenir Next" w:cstheme="minorHAnsi"/>
                <w:color w:val="000000" w:themeColor="text1"/>
                <w:sz w:val="18"/>
                <w:szCs w:val="18"/>
                <w:lang w:val="en-GB"/>
              </w:rPr>
            </w:pPr>
            <w:r w:rsidRPr="00533DBC">
              <w:rPr>
                <w:rFonts w:ascii="Avenir Next" w:hAnsi="Avenir Next" w:cstheme="minorHAnsi"/>
                <w:color w:val="000000" w:themeColor="text1"/>
                <w:sz w:val="18"/>
                <w:szCs w:val="18"/>
                <w:lang w:val="en-GB"/>
              </w:rPr>
              <w:t>Financial Management</w:t>
            </w:r>
          </w:p>
        </w:tc>
        <w:tc>
          <w:tcPr>
            <w:tcW w:w="3618" w:type="dxa"/>
          </w:tcPr>
          <w:p w14:paraId="4924CC37" w14:textId="77777777" w:rsidR="009621A4" w:rsidRPr="009621A4" w:rsidRDefault="009621A4" w:rsidP="009621A4">
            <w:pPr>
              <w:pStyle w:val="ListParagraph"/>
              <w:numPr>
                <w:ilvl w:val="0"/>
                <w:numId w:val="15"/>
              </w:numPr>
              <w:spacing w:line="276" w:lineRule="auto"/>
              <w:jc w:val="both"/>
              <w:rPr>
                <w:rFonts w:ascii="Avenir Next" w:hAnsi="Avenir Next" w:cstheme="minorHAnsi"/>
                <w:color w:val="000000" w:themeColor="text1"/>
                <w:sz w:val="18"/>
                <w:szCs w:val="18"/>
                <w:lang w:val="en-GB"/>
              </w:rPr>
            </w:pPr>
            <w:r w:rsidRPr="009621A4">
              <w:rPr>
                <w:rFonts w:ascii="Avenir Next" w:hAnsi="Avenir Next" w:cstheme="minorHAnsi"/>
                <w:color w:val="000000" w:themeColor="text1"/>
                <w:sz w:val="18"/>
                <w:szCs w:val="18"/>
                <w:lang w:val="en-GB"/>
              </w:rPr>
              <w:t>Physician Relations</w:t>
            </w:r>
          </w:p>
          <w:p w14:paraId="23BB383F" w14:textId="77777777" w:rsidR="009621A4" w:rsidRPr="009621A4" w:rsidRDefault="009621A4" w:rsidP="009621A4">
            <w:pPr>
              <w:pStyle w:val="ListParagraph"/>
              <w:numPr>
                <w:ilvl w:val="0"/>
                <w:numId w:val="15"/>
              </w:numPr>
              <w:spacing w:line="276" w:lineRule="auto"/>
              <w:jc w:val="both"/>
              <w:rPr>
                <w:rFonts w:ascii="Avenir Next" w:hAnsi="Avenir Next" w:cstheme="minorHAnsi"/>
                <w:color w:val="000000" w:themeColor="text1"/>
                <w:sz w:val="18"/>
                <w:szCs w:val="18"/>
                <w:lang w:val="en-GB"/>
              </w:rPr>
            </w:pPr>
            <w:r w:rsidRPr="009621A4">
              <w:rPr>
                <w:rFonts w:ascii="Avenir Next" w:hAnsi="Avenir Next" w:cstheme="minorHAnsi"/>
                <w:color w:val="000000" w:themeColor="text1"/>
                <w:sz w:val="18"/>
                <w:szCs w:val="18"/>
                <w:lang w:val="en-GB"/>
              </w:rPr>
              <w:t>Clinical Operations</w:t>
            </w:r>
          </w:p>
          <w:p w14:paraId="60698055" w14:textId="77777777" w:rsidR="009621A4" w:rsidRPr="009621A4" w:rsidRDefault="009621A4" w:rsidP="009621A4">
            <w:pPr>
              <w:pStyle w:val="ListParagraph"/>
              <w:numPr>
                <w:ilvl w:val="0"/>
                <w:numId w:val="15"/>
              </w:numPr>
              <w:spacing w:line="276" w:lineRule="auto"/>
              <w:jc w:val="both"/>
              <w:rPr>
                <w:rFonts w:ascii="Avenir Next" w:hAnsi="Avenir Next" w:cstheme="minorHAnsi"/>
                <w:color w:val="000000" w:themeColor="text1"/>
                <w:sz w:val="18"/>
                <w:szCs w:val="18"/>
                <w:lang w:val="en-GB"/>
              </w:rPr>
            </w:pPr>
            <w:r w:rsidRPr="009621A4">
              <w:rPr>
                <w:rFonts w:ascii="Avenir Next" w:hAnsi="Avenir Next" w:cstheme="minorHAnsi"/>
                <w:color w:val="000000" w:themeColor="text1"/>
                <w:sz w:val="18"/>
                <w:szCs w:val="18"/>
                <w:lang w:val="en-GB"/>
              </w:rPr>
              <w:t>Change Management</w:t>
            </w:r>
          </w:p>
          <w:p w14:paraId="4A6D269A" w14:textId="77777777" w:rsidR="009621A4" w:rsidRPr="009621A4" w:rsidRDefault="009621A4" w:rsidP="009621A4">
            <w:pPr>
              <w:pStyle w:val="ListParagraph"/>
              <w:numPr>
                <w:ilvl w:val="0"/>
                <w:numId w:val="15"/>
              </w:numPr>
              <w:spacing w:line="276" w:lineRule="auto"/>
              <w:jc w:val="both"/>
              <w:rPr>
                <w:rFonts w:ascii="Avenir Next" w:hAnsi="Avenir Next" w:cstheme="minorHAnsi"/>
                <w:color w:val="000000" w:themeColor="text1"/>
                <w:sz w:val="18"/>
                <w:szCs w:val="18"/>
                <w:lang w:val="en-GB"/>
              </w:rPr>
            </w:pPr>
            <w:r w:rsidRPr="009621A4">
              <w:rPr>
                <w:rFonts w:ascii="Avenir Next" w:hAnsi="Avenir Next" w:cstheme="minorHAnsi"/>
                <w:color w:val="000000" w:themeColor="text1"/>
                <w:sz w:val="18"/>
                <w:szCs w:val="18"/>
                <w:lang w:val="en-GB"/>
              </w:rPr>
              <w:t>Performance Improvement</w:t>
            </w:r>
          </w:p>
          <w:p w14:paraId="586EC719" w14:textId="77777777" w:rsidR="009621A4" w:rsidRPr="009621A4" w:rsidRDefault="009621A4" w:rsidP="009621A4">
            <w:pPr>
              <w:pStyle w:val="ListParagraph"/>
              <w:numPr>
                <w:ilvl w:val="0"/>
                <w:numId w:val="15"/>
              </w:numPr>
              <w:spacing w:line="276" w:lineRule="auto"/>
              <w:jc w:val="both"/>
              <w:rPr>
                <w:rFonts w:ascii="Avenir Next" w:hAnsi="Avenir Next" w:cstheme="minorHAnsi"/>
                <w:color w:val="000000" w:themeColor="text1"/>
                <w:sz w:val="18"/>
                <w:szCs w:val="18"/>
                <w:lang w:val="en-GB"/>
              </w:rPr>
            </w:pPr>
            <w:r w:rsidRPr="009621A4">
              <w:rPr>
                <w:rFonts w:ascii="Avenir Next" w:hAnsi="Avenir Next" w:cstheme="minorHAnsi"/>
                <w:color w:val="000000" w:themeColor="text1"/>
                <w:sz w:val="18"/>
                <w:szCs w:val="18"/>
                <w:lang w:val="en-GB"/>
              </w:rPr>
              <w:t>Process Optimization</w:t>
            </w:r>
          </w:p>
          <w:p w14:paraId="765824E5" w14:textId="2CD8EC2A" w:rsidR="00562E1E" w:rsidRPr="0032140F" w:rsidRDefault="009621A4" w:rsidP="009621A4">
            <w:pPr>
              <w:pStyle w:val="ListParagraph"/>
              <w:numPr>
                <w:ilvl w:val="0"/>
                <w:numId w:val="15"/>
              </w:numPr>
              <w:spacing w:line="276" w:lineRule="auto"/>
              <w:jc w:val="both"/>
              <w:rPr>
                <w:rFonts w:ascii="Avenir Next" w:hAnsi="Avenir Next" w:cstheme="minorHAnsi"/>
                <w:color w:val="000000" w:themeColor="text1"/>
                <w:sz w:val="18"/>
                <w:szCs w:val="18"/>
                <w:lang w:val="en-GB"/>
              </w:rPr>
            </w:pPr>
            <w:r w:rsidRPr="009621A4">
              <w:rPr>
                <w:rFonts w:ascii="Avenir Next" w:hAnsi="Avenir Next" w:cstheme="minorHAnsi"/>
                <w:color w:val="000000" w:themeColor="text1"/>
                <w:sz w:val="18"/>
                <w:szCs w:val="18"/>
                <w:lang w:val="en-GB"/>
              </w:rPr>
              <w:t>Budget Administration</w:t>
            </w:r>
          </w:p>
        </w:tc>
        <w:tc>
          <w:tcPr>
            <w:tcW w:w="3334" w:type="dxa"/>
          </w:tcPr>
          <w:p w14:paraId="4E3F5427" w14:textId="77777777" w:rsidR="00FC222F" w:rsidRPr="00FC222F" w:rsidRDefault="00FC222F" w:rsidP="00FC222F">
            <w:pPr>
              <w:pStyle w:val="ListParagraph"/>
              <w:numPr>
                <w:ilvl w:val="0"/>
                <w:numId w:val="15"/>
              </w:numPr>
              <w:spacing w:line="276" w:lineRule="auto"/>
              <w:rPr>
                <w:rFonts w:ascii="Avenir Next" w:hAnsi="Avenir Next" w:cstheme="minorHAnsi"/>
                <w:color w:val="000000" w:themeColor="text1"/>
                <w:sz w:val="18"/>
                <w:szCs w:val="18"/>
                <w:lang w:val="en-GB"/>
              </w:rPr>
            </w:pPr>
            <w:r w:rsidRPr="00FC222F">
              <w:rPr>
                <w:rFonts w:ascii="Avenir Next" w:hAnsi="Avenir Next" w:cstheme="minorHAnsi"/>
                <w:color w:val="000000" w:themeColor="text1"/>
                <w:sz w:val="18"/>
                <w:szCs w:val="18"/>
                <w:lang w:val="en-GB"/>
              </w:rPr>
              <w:t>Cost Reduction</w:t>
            </w:r>
          </w:p>
          <w:p w14:paraId="6E8C2991" w14:textId="77777777" w:rsidR="00FC222F" w:rsidRPr="00FC222F" w:rsidRDefault="00FC222F" w:rsidP="00FC222F">
            <w:pPr>
              <w:pStyle w:val="ListParagraph"/>
              <w:numPr>
                <w:ilvl w:val="0"/>
                <w:numId w:val="15"/>
              </w:numPr>
              <w:spacing w:line="276" w:lineRule="auto"/>
              <w:rPr>
                <w:rFonts w:ascii="Avenir Next" w:hAnsi="Avenir Next" w:cstheme="minorHAnsi"/>
                <w:color w:val="000000" w:themeColor="text1"/>
                <w:sz w:val="18"/>
                <w:szCs w:val="18"/>
                <w:lang w:val="en-GB"/>
              </w:rPr>
            </w:pPr>
            <w:r w:rsidRPr="00FC222F">
              <w:rPr>
                <w:rFonts w:ascii="Avenir Next" w:hAnsi="Avenir Next" w:cstheme="minorHAnsi"/>
                <w:color w:val="000000" w:themeColor="text1"/>
                <w:sz w:val="18"/>
                <w:szCs w:val="18"/>
                <w:lang w:val="en-GB"/>
              </w:rPr>
              <w:t>Quality Improvement</w:t>
            </w:r>
          </w:p>
          <w:p w14:paraId="122391DF" w14:textId="77777777" w:rsidR="00FC222F" w:rsidRPr="00FC222F" w:rsidRDefault="00FC222F" w:rsidP="00FC222F">
            <w:pPr>
              <w:pStyle w:val="ListParagraph"/>
              <w:numPr>
                <w:ilvl w:val="0"/>
                <w:numId w:val="15"/>
              </w:numPr>
              <w:spacing w:line="276" w:lineRule="auto"/>
              <w:rPr>
                <w:rFonts w:ascii="Avenir Next" w:hAnsi="Avenir Next" w:cstheme="minorHAnsi"/>
                <w:color w:val="000000" w:themeColor="text1"/>
                <w:sz w:val="18"/>
                <w:szCs w:val="18"/>
                <w:lang w:val="en-GB"/>
              </w:rPr>
            </w:pPr>
            <w:r w:rsidRPr="00FC222F">
              <w:rPr>
                <w:rFonts w:ascii="Avenir Next" w:hAnsi="Avenir Next" w:cstheme="minorHAnsi"/>
                <w:color w:val="000000" w:themeColor="text1"/>
                <w:sz w:val="18"/>
                <w:szCs w:val="18"/>
                <w:lang w:val="en-GB"/>
              </w:rPr>
              <w:t>Patient Experience</w:t>
            </w:r>
          </w:p>
          <w:p w14:paraId="799FC497" w14:textId="77777777" w:rsidR="00FC222F" w:rsidRPr="00FC222F" w:rsidRDefault="00FC222F" w:rsidP="00FC222F">
            <w:pPr>
              <w:pStyle w:val="ListParagraph"/>
              <w:numPr>
                <w:ilvl w:val="0"/>
                <w:numId w:val="15"/>
              </w:numPr>
              <w:spacing w:line="276" w:lineRule="auto"/>
              <w:rPr>
                <w:rFonts w:ascii="Avenir Next" w:hAnsi="Avenir Next" w:cstheme="minorHAnsi"/>
                <w:color w:val="000000" w:themeColor="text1"/>
                <w:sz w:val="18"/>
                <w:szCs w:val="18"/>
                <w:lang w:val="en-GB"/>
              </w:rPr>
            </w:pPr>
            <w:r w:rsidRPr="00FC222F">
              <w:rPr>
                <w:rFonts w:ascii="Avenir Next" w:hAnsi="Avenir Next" w:cstheme="minorHAnsi"/>
                <w:color w:val="000000" w:themeColor="text1"/>
                <w:sz w:val="18"/>
                <w:szCs w:val="18"/>
                <w:lang w:val="en-GB"/>
              </w:rPr>
              <w:t>Workforce Development</w:t>
            </w:r>
          </w:p>
          <w:p w14:paraId="0145D7FC" w14:textId="77777777" w:rsidR="00FC222F" w:rsidRPr="00FC222F" w:rsidRDefault="00FC222F" w:rsidP="00FC222F">
            <w:pPr>
              <w:pStyle w:val="ListParagraph"/>
              <w:numPr>
                <w:ilvl w:val="0"/>
                <w:numId w:val="15"/>
              </w:numPr>
              <w:spacing w:line="276" w:lineRule="auto"/>
              <w:rPr>
                <w:rFonts w:ascii="Avenir Next" w:hAnsi="Avenir Next" w:cstheme="minorHAnsi"/>
                <w:color w:val="000000" w:themeColor="text1"/>
                <w:sz w:val="18"/>
                <w:szCs w:val="18"/>
                <w:lang w:val="en-GB"/>
              </w:rPr>
            </w:pPr>
            <w:r w:rsidRPr="00FC222F">
              <w:rPr>
                <w:rFonts w:ascii="Avenir Next" w:hAnsi="Avenir Next" w:cstheme="minorHAnsi"/>
                <w:color w:val="000000" w:themeColor="text1"/>
                <w:sz w:val="18"/>
                <w:szCs w:val="18"/>
                <w:lang w:val="en-GB"/>
              </w:rPr>
              <w:t>Cross-Functional Leadership</w:t>
            </w:r>
          </w:p>
          <w:p w14:paraId="66C952A4" w14:textId="6F7B8D3A" w:rsidR="00562E1E" w:rsidRPr="0032140F" w:rsidRDefault="00FC222F" w:rsidP="00FC222F">
            <w:pPr>
              <w:pStyle w:val="ListParagraph"/>
              <w:numPr>
                <w:ilvl w:val="0"/>
                <w:numId w:val="15"/>
              </w:numPr>
              <w:spacing w:line="276" w:lineRule="auto"/>
              <w:rPr>
                <w:rFonts w:ascii="Avenir Next" w:hAnsi="Avenir Next" w:cstheme="minorHAnsi"/>
                <w:color w:val="000000" w:themeColor="text1"/>
                <w:sz w:val="18"/>
                <w:szCs w:val="18"/>
                <w:lang w:val="en-GB"/>
              </w:rPr>
            </w:pPr>
            <w:r w:rsidRPr="00FC222F">
              <w:rPr>
                <w:rFonts w:ascii="Avenir Next" w:hAnsi="Avenir Next" w:cstheme="minorHAnsi"/>
                <w:color w:val="000000" w:themeColor="text1"/>
                <w:sz w:val="18"/>
                <w:szCs w:val="18"/>
                <w:lang w:val="en-GB"/>
              </w:rPr>
              <w:t>Supply Chain Management</w:t>
            </w:r>
          </w:p>
        </w:tc>
      </w:tr>
    </w:tbl>
    <w:p w14:paraId="0AB54794" w14:textId="1AE2A89B" w:rsidR="00562E1E" w:rsidRPr="0032140F" w:rsidRDefault="0019748C" w:rsidP="005E0C3D">
      <w:pPr>
        <w:pBdr>
          <w:bottom w:val="single" w:sz="4" w:space="1" w:color="auto"/>
        </w:pBdr>
        <w:spacing w:before="120" w:after="0" w:line="276" w:lineRule="auto"/>
        <w:rPr>
          <w:rFonts w:ascii="Avenir Next" w:hAnsi="Avenir Next" w:cstheme="minorHAnsi"/>
          <w:b/>
          <w:bCs/>
          <w:color w:val="000000" w:themeColor="text1"/>
          <w:sz w:val="18"/>
          <w:szCs w:val="18"/>
          <w:lang w:val="en-GB"/>
        </w:rPr>
      </w:pPr>
      <w:r w:rsidRPr="0019748C">
        <w:rPr>
          <w:rFonts w:ascii="Avenir Next" w:hAnsi="Avenir Next" w:cstheme="minorHAnsi"/>
          <w:b/>
          <w:bCs/>
          <w:color w:val="000000" w:themeColor="text1"/>
          <w:sz w:val="18"/>
          <w:szCs w:val="18"/>
          <w:lang w:val="en-GB"/>
        </w:rPr>
        <w:t>EXECUTIVE VALUE PROPOSITION</w:t>
      </w:r>
    </w:p>
    <w:p w14:paraId="6AA3DADD" w14:textId="77777777" w:rsidR="00E81962" w:rsidRPr="00E81962" w:rsidRDefault="00E81962" w:rsidP="00E81962">
      <w:pPr>
        <w:numPr>
          <w:ilvl w:val="0"/>
          <w:numId w:val="20"/>
        </w:numPr>
        <w:tabs>
          <w:tab w:val="clear" w:pos="786"/>
          <w:tab w:val="num" w:pos="1530"/>
        </w:tabs>
        <w:spacing w:before="120" w:after="0" w:line="276" w:lineRule="auto"/>
        <w:ind w:left="450"/>
        <w:jc w:val="both"/>
        <w:rPr>
          <w:rFonts w:ascii="Avenir Next" w:hAnsi="Avenir Next" w:cstheme="minorHAnsi"/>
          <w:color w:val="000000" w:themeColor="text1"/>
          <w:sz w:val="18"/>
          <w:szCs w:val="18"/>
        </w:rPr>
      </w:pPr>
      <w:r w:rsidRPr="00230D71">
        <w:rPr>
          <w:rFonts w:ascii="Avenir Next" w:hAnsi="Avenir Next" w:cstheme="minorHAnsi"/>
          <w:b/>
          <w:bCs/>
          <w:color w:val="000000" w:themeColor="text1"/>
          <w:sz w:val="18"/>
          <w:szCs w:val="18"/>
        </w:rPr>
        <w:t>Enterprise Healthcare Operations Leadership</w:t>
      </w:r>
      <w:r w:rsidRPr="00E81962">
        <w:rPr>
          <w:rFonts w:ascii="Avenir Next" w:hAnsi="Avenir Next" w:cstheme="minorHAnsi"/>
          <w:color w:val="000000" w:themeColor="text1"/>
          <w:sz w:val="18"/>
          <w:szCs w:val="18"/>
        </w:rPr>
        <w:t>: Provides executive leadership for complex hospital systems and multi-site ambulatory operations, driving operational excellence, scalable growth, and organizational alignment while balancing clinical quality, financial performance, and patient-centered care.</w:t>
      </w:r>
    </w:p>
    <w:p w14:paraId="29B65690" w14:textId="77777777" w:rsidR="00E81962" w:rsidRPr="00E81962" w:rsidRDefault="00E81962" w:rsidP="00E81962">
      <w:pPr>
        <w:numPr>
          <w:ilvl w:val="0"/>
          <w:numId w:val="20"/>
        </w:numPr>
        <w:tabs>
          <w:tab w:val="clear" w:pos="786"/>
          <w:tab w:val="num" w:pos="1530"/>
        </w:tabs>
        <w:spacing w:after="0" w:line="276" w:lineRule="auto"/>
        <w:ind w:left="450"/>
        <w:jc w:val="both"/>
        <w:rPr>
          <w:rFonts w:ascii="Avenir Next" w:hAnsi="Avenir Next" w:cstheme="minorHAnsi"/>
          <w:color w:val="000000" w:themeColor="text1"/>
          <w:sz w:val="18"/>
          <w:szCs w:val="18"/>
        </w:rPr>
      </w:pPr>
      <w:r w:rsidRPr="00230D71">
        <w:rPr>
          <w:rFonts w:ascii="Avenir Next" w:hAnsi="Avenir Next" w:cstheme="minorHAnsi"/>
          <w:b/>
          <w:bCs/>
          <w:color w:val="000000" w:themeColor="text1"/>
          <w:sz w:val="18"/>
          <w:szCs w:val="18"/>
        </w:rPr>
        <w:t>Service Line Growth &amp; Transformation</w:t>
      </w:r>
      <w:r w:rsidRPr="00E81962">
        <w:rPr>
          <w:rFonts w:ascii="Avenir Next" w:hAnsi="Avenir Next" w:cstheme="minorHAnsi"/>
          <w:color w:val="000000" w:themeColor="text1"/>
          <w:sz w:val="18"/>
          <w:szCs w:val="18"/>
        </w:rPr>
        <w:t>: Leads strategic planning, program development, and operational transformation initiatives that expand cardiovascular and vascular service lines, strengthen market position, improve patient access, and support long-term organizational growth.</w:t>
      </w:r>
    </w:p>
    <w:p w14:paraId="15ADBE19" w14:textId="77777777" w:rsidR="00E81962" w:rsidRPr="00E81962" w:rsidRDefault="00E81962" w:rsidP="00E81962">
      <w:pPr>
        <w:numPr>
          <w:ilvl w:val="0"/>
          <w:numId w:val="20"/>
        </w:numPr>
        <w:tabs>
          <w:tab w:val="clear" w:pos="786"/>
          <w:tab w:val="num" w:pos="1530"/>
        </w:tabs>
        <w:spacing w:after="0" w:line="276" w:lineRule="auto"/>
        <w:ind w:left="450"/>
        <w:jc w:val="both"/>
        <w:rPr>
          <w:rFonts w:ascii="Avenir Next" w:hAnsi="Avenir Next" w:cstheme="minorHAnsi"/>
          <w:color w:val="000000" w:themeColor="text1"/>
          <w:sz w:val="18"/>
          <w:szCs w:val="18"/>
        </w:rPr>
      </w:pPr>
      <w:r w:rsidRPr="00230D71">
        <w:rPr>
          <w:rFonts w:ascii="Avenir Next" w:hAnsi="Avenir Next" w:cstheme="minorHAnsi"/>
          <w:b/>
          <w:bCs/>
          <w:color w:val="000000" w:themeColor="text1"/>
          <w:sz w:val="18"/>
          <w:szCs w:val="18"/>
        </w:rPr>
        <w:t>Financial &amp; Operational Performance</w:t>
      </w:r>
      <w:r w:rsidRPr="00E81962">
        <w:rPr>
          <w:rFonts w:ascii="Avenir Next" w:hAnsi="Avenir Next" w:cstheme="minorHAnsi"/>
          <w:color w:val="000000" w:themeColor="text1"/>
          <w:sz w:val="18"/>
          <w:szCs w:val="18"/>
        </w:rPr>
        <w:t>: Optimizes financial results through disciplined budget management, cost-reduction strategies, supply chain optimization, and process improvement initiatives that enhance operational efficiency while maintaining exceptional standards of care.</w:t>
      </w:r>
    </w:p>
    <w:p w14:paraId="1671F9FD" w14:textId="6B8D48CE" w:rsidR="00E81962" w:rsidRPr="005E0C3D" w:rsidRDefault="00E81962" w:rsidP="00E81962">
      <w:pPr>
        <w:numPr>
          <w:ilvl w:val="0"/>
          <w:numId w:val="20"/>
        </w:numPr>
        <w:tabs>
          <w:tab w:val="clear" w:pos="786"/>
          <w:tab w:val="num" w:pos="1530"/>
        </w:tabs>
        <w:spacing w:after="0" w:line="276" w:lineRule="auto"/>
        <w:ind w:left="450"/>
        <w:jc w:val="both"/>
        <w:rPr>
          <w:rFonts w:ascii="Avenir Next" w:hAnsi="Avenir Next" w:cstheme="minorHAnsi"/>
          <w:color w:val="000000" w:themeColor="text1"/>
          <w:sz w:val="18"/>
          <w:szCs w:val="18"/>
        </w:rPr>
      </w:pPr>
      <w:r w:rsidRPr="00230D71">
        <w:rPr>
          <w:rFonts w:ascii="Avenir Next" w:hAnsi="Avenir Next" w:cstheme="minorHAnsi"/>
          <w:b/>
          <w:bCs/>
          <w:color w:val="000000" w:themeColor="text1"/>
          <w:sz w:val="18"/>
          <w:szCs w:val="18"/>
        </w:rPr>
        <w:t>High-Performance Culture &amp; Quality Excellence</w:t>
      </w:r>
      <w:r w:rsidRPr="00E81962">
        <w:rPr>
          <w:rFonts w:ascii="Avenir Next" w:hAnsi="Avenir Next" w:cstheme="minorHAnsi"/>
          <w:color w:val="000000" w:themeColor="text1"/>
          <w:sz w:val="18"/>
          <w:szCs w:val="18"/>
        </w:rPr>
        <w:t>: Develops engaged, accountable teams by fostering leadership development, workforce stability, regulatory compliance, and continuous performance improvement, resulting in stronger patient outcomes, enhanced employee engagement, and sustainable organizational success.</w:t>
      </w:r>
    </w:p>
    <w:p w14:paraId="468410F5" w14:textId="76723145" w:rsidR="00562E1E" w:rsidRPr="0032140F" w:rsidRDefault="00562E1E" w:rsidP="005E0C3D">
      <w:pPr>
        <w:pBdr>
          <w:bottom w:val="single" w:sz="4" w:space="1" w:color="auto"/>
        </w:pBdr>
        <w:spacing w:before="120" w:after="0" w:line="276" w:lineRule="auto"/>
        <w:rPr>
          <w:rFonts w:ascii="Avenir Next" w:hAnsi="Avenir Next" w:cstheme="minorHAnsi"/>
          <w:b/>
          <w:bCs/>
          <w:color w:val="000000" w:themeColor="text1"/>
          <w:sz w:val="18"/>
          <w:szCs w:val="18"/>
          <w:lang w:val="en-GB"/>
        </w:rPr>
      </w:pPr>
      <w:r w:rsidRPr="0032140F">
        <w:rPr>
          <w:rFonts w:ascii="Avenir Next" w:hAnsi="Avenir Next" w:cstheme="minorHAnsi"/>
          <w:b/>
          <w:bCs/>
          <w:color w:val="000000" w:themeColor="text1"/>
          <w:sz w:val="18"/>
          <w:szCs w:val="18"/>
          <w:lang w:val="en-GB"/>
        </w:rPr>
        <w:t>WORK EXPERIENCE</w:t>
      </w:r>
      <w:r w:rsidRPr="0032140F">
        <w:rPr>
          <w:rFonts w:ascii="Avenir Next" w:hAnsi="Avenir Next" w:cstheme="minorHAnsi"/>
          <w:b/>
          <w:bCs/>
          <w:i/>
          <w:iCs/>
          <w:color w:val="000000" w:themeColor="text1"/>
          <w:sz w:val="18"/>
          <w:szCs w:val="18"/>
          <w:lang w:val="en-GB"/>
        </w:rPr>
        <w:tab/>
      </w:r>
      <w:r w:rsidRPr="0032140F">
        <w:rPr>
          <w:rFonts w:ascii="Avenir Next" w:hAnsi="Avenir Next" w:cstheme="minorHAnsi"/>
          <w:b/>
          <w:bCs/>
          <w:i/>
          <w:iCs/>
          <w:color w:val="000000" w:themeColor="text1"/>
          <w:sz w:val="18"/>
          <w:szCs w:val="18"/>
          <w:lang w:val="en-GB"/>
        </w:rPr>
        <w:tab/>
      </w:r>
      <w:r w:rsidRPr="0032140F">
        <w:rPr>
          <w:rFonts w:ascii="Avenir Next" w:hAnsi="Avenir Next" w:cstheme="minorHAnsi"/>
          <w:b/>
          <w:bCs/>
          <w:i/>
          <w:iCs/>
          <w:color w:val="000000" w:themeColor="text1"/>
          <w:sz w:val="18"/>
          <w:szCs w:val="18"/>
          <w:lang w:val="en-GB"/>
        </w:rPr>
        <w:tab/>
      </w:r>
      <w:r w:rsidRPr="0032140F">
        <w:rPr>
          <w:rFonts w:ascii="Avenir Next" w:hAnsi="Avenir Next" w:cstheme="minorHAnsi"/>
          <w:b/>
          <w:bCs/>
          <w:i/>
          <w:iCs/>
          <w:color w:val="000000" w:themeColor="text1"/>
          <w:sz w:val="18"/>
          <w:szCs w:val="18"/>
          <w:lang w:val="en-GB"/>
        </w:rPr>
        <w:tab/>
      </w:r>
      <w:r w:rsidRPr="0032140F">
        <w:rPr>
          <w:rFonts w:ascii="Avenir Next" w:hAnsi="Avenir Next" w:cstheme="minorHAnsi"/>
          <w:b/>
          <w:bCs/>
          <w:i/>
          <w:iCs/>
          <w:color w:val="000000" w:themeColor="text1"/>
          <w:sz w:val="18"/>
          <w:szCs w:val="18"/>
          <w:lang w:val="en-GB"/>
        </w:rPr>
        <w:tab/>
        <w:t xml:space="preserve"> </w:t>
      </w:r>
    </w:p>
    <w:p w14:paraId="7C66B4F7" w14:textId="77777777" w:rsidR="004062E5" w:rsidRPr="004062E5" w:rsidRDefault="004062E5" w:rsidP="004062E5">
      <w:pPr>
        <w:tabs>
          <w:tab w:val="num" w:pos="720"/>
          <w:tab w:val="num" w:pos="1350"/>
        </w:tabs>
        <w:spacing w:before="120" w:after="0" w:line="276" w:lineRule="auto"/>
        <w:jc w:val="both"/>
        <w:rPr>
          <w:rFonts w:ascii="Avenir Next" w:hAnsi="Avenir Next" w:cstheme="minorHAnsi"/>
          <w:b/>
          <w:bCs/>
          <w:color w:val="000000" w:themeColor="text1"/>
          <w:sz w:val="18"/>
          <w:szCs w:val="18"/>
        </w:rPr>
      </w:pPr>
      <w:r w:rsidRPr="004062E5">
        <w:rPr>
          <w:rFonts w:ascii="Avenir Next" w:hAnsi="Avenir Next" w:cstheme="minorHAnsi"/>
          <w:b/>
          <w:bCs/>
          <w:color w:val="000000" w:themeColor="text1"/>
          <w:sz w:val="18"/>
          <w:szCs w:val="18"/>
        </w:rPr>
        <w:t>StrideCare | VP, Operations &amp; Implementation | 2022 – Present</w:t>
      </w:r>
    </w:p>
    <w:p w14:paraId="0B39744D" w14:textId="77777777" w:rsidR="004062E5" w:rsidRPr="004062E5" w:rsidRDefault="004062E5" w:rsidP="004062E5">
      <w:pPr>
        <w:spacing w:before="120" w:after="0" w:line="276" w:lineRule="auto"/>
        <w:jc w:val="both"/>
        <w:rPr>
          <w:rFonts w:ascii="Avenir Next" w:hAnsi="Avenir Next" w:cstheme="minorHAnsi"/>
          <w:b/>
          <w:bCs/>
          <w:i/>
          <w:iCs/>
          <w:color w:val="4472C4" w:themeColor="accent1"/>
          <w:sz w:val="18"/>
          <w:szCs w:val="18"/>
          <w:lang w:val="en-GB"/>
        </w:rPr>
      </w:pPr>
      <w:r w:rsidRPr="004062E5">
        <w:rPr>
          <w:rFonts w:ascii="Avenir Next" w:hAnsi="Avenir Next" w:cstheme="minorHAnsi"/>
          <w:b/>
          <w:bCs/>
          <w:i/>
          <w:iCs/>
          <w:color w:val="4472C4" w:themeColor="accent1"/>
          <w:sz w:val="18"/>
          <w:szCs w:val="18"/>
          <w:lang w:val="en-GB"/>
        </w:rPr>
        <w:t>IMPACT SNAPSHOT: Executive Leader for Vascular Operations | Oversight of 65% of Organizational Revenue | ASC Development &amp; Integration | $200K Annual Cost Savings | 40% Capacity Expansion | 70% Reduction in Agency Staffing | Multi-Site Operational Transformation</w:t>
      </w:r>
    </w:p>
    <w:p w14:paraId="362F5829" w14:textId="428D776A"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Executive Operational Leadership:</w:t>
      </w:r>
      <w:r w:rsidRPr="004062E5">
        <w:rPr>
          <w:rFonts w:ascii="Avenir Next" w:hAnsi="Avenir Next" w:cstheme="minorHAnsi"/>
          <w:color w:val="000000" w:themeColor="text1"/>
          <w:sz w:val="18"/>
          <w:szCs w:val="18"/>
        </w:rPr>
        <w:t xml:space="preserve"> Recruited to lead enterprise vascular operations representing approximately 65% of company revenue, aligning physicians, clinical leaders, and corporate functions to standardize operations, improve scalability, and support sustained organizational growth across ambulatory surgery centers and procedural clinics.</w:t>
      </w:r>
    </w:p>
    <w:p w14:paraId="5155DA7C" w14:textId="28DEF2F4"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Financial &amp; Supply Chain Optimization:</w:t>
      </w:r>
      <w:r w:rsidRPr="004062E5">
        <w:rPr>
          <w:rFonts w:ascii="Avenir Next" w:hAnsi="Avenir Next" w:cstheme="minorHAnsi"/>
          <w:color w:val="000000" w:themeColor="text1"/>
          <w:sz w:val="18"/>
          <w:szCs w:val="18"/>
        </w:rPr>
        <w:t xml:space="preserve"> Strengthened financial performance by implementing GPO purchasing strategies, deploying the ENVI inventory management platform, and improving resource planning, reducing annual operating expenses by </w:t>
      </w:r>
      <w:r w:rsidRPr="004062E5">
        <w:rPr>
          <w:rFonts w:ascii="Avenir Next" w:hAnsi="Avenir Next" w:cstheme="minorHAnsi"/>
          <w:b/>
          <w:bCs/>
          <w:color w:val="000000" w:themeColor="text1"/>
          <w:sz w:val="18"/>
          <w:szCs w:val="18"/>
        </w:rPr>
        <w:t>$200K</w:t>
      </w:r>
      <w:r w:rsidRPr="004062E5">
        <w:rPr>
          <w:rFonts w:ascii="Avenir Next" w:hAnsi="Avenir Next" w:cstheme="minorHAnsi"/>
          <w:color w:val="000000" w:themeColor="text1"/>
          <w:sz w:val="18"/>
          <w:szCs w:val="18"/>
        </w:rPr>
        <w:t xml:space="preserve"> while maintaining uninterrupted patient care during supply chain disruptions.</w:t>
      </w:r>
    </w:p>
    <w:p w14:paraId="65ABACB9" w14:textId="224A1C45"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Capacity Expansion &amp; Growth Execution:</w:t>
      </w:r>
      <w:r w:rsidRPr="004062E5">
        <w:rPr>
          <w:rFonts w:ascii="Avenir Next" w:hAnsi="Avenir Next" w:cstheme="minorHAnsi"/>
          <w:color w:val="000000" w:themeColor="text1"/>
          <w:sz w:val="18"/>
          <w:szCs w:val="18"/>
        </w:rPr>
        <w:t xml:space="preserve"> Spearheaded workflow redesign, physician alignment, and operational improvements that expanded procedural capacity by </w:t>
      </w:r>
      <w:r w:rsidRPr="004062E5">
        <w:rPr>
          <w:rFonts w:ascii="Avenir Next" w:hAnsi="Avenir Next" w:cstheme="minorHAnsi"/>
          <w:b/>
          <w:bCs/>
          <w:color w:val="000000" w:themeColor="text1"/>
          <w:sz w:val="18"/>
          <w:szCs w:val="18"/>
        </w:rPr>
        <w:t>40%</w:t>
      </w:r>
      <w:r w:rsidRPr="004062E5">
        <w:rPr>
          <w:rFonts w:ascii="Avenir Next" w:hAnsi="Avenir Next" w:cstheme="minorHAnsi"/>
          <w:color w:val="000000" w:themeColor="text1"/>
          <w:sz w:val="18"/>
          <w:szCs w:val="18"/>
        </w:rPr>
        <w:t xml:space="preserve">, enabling the organization to support approximately </w:t>
      </w:r>
      <w:r w:rsidRPr="004062E5">
        <w:rPr>
          <w:rFonts w:ascii="Avenir Next" w:hAnsi="Avenir Next" w:cstheme="minorHAnsi"/>
          <w:b/>
          <w:bCs/>
          <w:color w:val="000000" w:themeColor="text1"/>
          <w:sz w:val="18"/>
          <w:szCs w:val="18"/>
        </w:rPr>
        <w:t>25% year-over-year growth</w:t>
      </w:r>
      <w:r w:rsidRPr="004062E5">
        <w:rPr>
          <w:rFonts w:ascii="Avenir Next" w:hAnsi="Avenir Next" w:cstheme="minorHAnsi"/>
          <w:color w:val="000000" w:themeColor="text1"/>
          <w:sz w:val="18"/>
          <w:szCs w:val="18"/>
        </w:rPr>
        <w:t xml:space="preserve"> without compromising quality, access, or operational efficiency.</w:t>
      </w:r>
    </w:p>
    <w:p w14:paraId="060E21B5" w14:textId="0A62EE08"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Performance Improvement:</w:t>
      </w:r>
      <w:r w:rsidRPr="004062E5">
        <w:rPr>
          <w:rFonts w:ascii="Avenir Next" w:hAnsi="Avenir Next" w:cstheme="minorHAnsi"/>
          <w:color w:val="000000" w:themeColor="text1"/>
          <w:sz w:val="18"/>
          <w:szCs w:val="18"/>
        </w:rPr>
        <w:t xml:space="preserve"> Redesigned staffing models and strengthened leadership accountability, reducing employee turnover from </w:t>
      </w:r>
      <w:r w:rsidRPr="004062E5">
        <w:rPr>
          <w:rFonts w:ascii="Avenir Next" w:hAnsi="Avenir Next" w:cstheme="minorHAnsi"/>
          <w:b/>
          <w:bCs/>
          <w:color w:val="000000" w:themeColor="text1"/>
          <w:sz w:val="18"/>
          <w:szCs w:val="18"/>
        </w:rPr>
        <w:t>34% to 17%</w:t>
      </w:r>
      <w:r w:rsidRPr="004062E5">
        <w:rPr>
          <w:rFonts w:ascii="Avenir Next" w:hAnsi="Avenir Next" w:cstheme="minorHAnsi"/>
          <w:color w:val="000000" w:themeColor="text1"/>
          <w:sz w:val="18"/>
          <w:szCs w:val="18"/>
        </w:rPr>
        <w:t xml:space="preserve"> while decreasing agency staffing utilization by </w:t>
      </w:r>
      <w:r w:rsidRPr="004062E5">
        <w:rPr>
          <w:rFonts w:ascii="Avenir Next" w:hAnsi="Avenir Next" w:cstheme="minorHAnsi"/>
          <w:b/>
          <w:bCs/>
          <w:color w:val="000000" w:themeColor="text1"/>
          <w:sz w:val="18"/>
          <w:szCs w:val="18"/>
        </w:rPr>
        <w:t>70%</w:t>
      </w:r>
      <w:r w:rsidRPr="004062E5">
        <w:rPr>
          <w:rFonts w:ascii="Avenir Next" w:hAnsi="Avenir Next" w:cstheme="minorHAnsi"/>
          <w:color w:val="000000" w:themeColor="text1"/>
          <w:sz w:val="18"/>
          <w:szCs w:val="18"/>
        </w:rPr>
        <w:t>, improving workforce stability and lowering labor costs.</w:t>
      </w:r>
    </w:p>
    <w:p w14:paraId="672FD0D4" w14:textId="7697272C" w:rsid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Enterprise ASC Implementation:</w:t>
      </w:r>
      <w:r w:rsidRPr="004062E5">
        <w:rPr>
          <w:rFonts w:ascii="Avenir Next" w:hAnsi="Avenir Next" w:cstheme="minorHAnsi"/>
          <w:color w:val="000000" w:themeColor="text1"/>
          <w:sz w:val="18"/>
          <w:szCs w:val="18"/>
        </w:rPr>
        <w:t xml:space="preserve"> Directed cross-functional collaboration across Operations, Clinical, Finance, HR, IT, Construction, and external vendors to successfully launch and integrate multiple ambulatory surgery centers, establishing standardized workflows, reporting structures, and operational best practices across the enterprise.</w:t>
      </w:r>
    </w:p>
    <w:p w14:paraId="11B3E780" w14:textId="77777777" w:rsidR="00614026" w:rsidRDefault="00614026" w:rsidP="00614026">
      <w:pPr>
        <w:tabs>
          <w:tab w:val="num" w:pos="720"/>
          <w:tab w:val="num" w:pos="1350"/>
        </w:tabs>
        <w:spacing w:before="120" w:after="0" w:line="276" w:lineRule="auto"/>
        <w:jc w:val="both"/>
        <w:rPr>
          <w:rFonts w:ascii="Avenir Next" w:hAnsi="Avenir Next" w:cstheme="minorHAnsi"/>
          <w:color w:val="000000" w:themeColor="text1"/>
          <w:sz w:val="18"/>
          <w:szCs w:val="18"/>
        </w:rPr>
      </w:pPr>
    </w:p>
    <w:p w14:paraId="02095FF1" w14:textId="77777777" w:rsidR="00614026" w:rsidRDefault="00614026" w:rsidP="00614026">
      <w:pPr>
        <w:tabs>
          <w:tab w:val="num" w:pos="720"/>
          <w:tab w:val="num" w:pos="1350"/>
        </w:tabs>
        <w:spacing w:before="120" w:after="0" w:line="276" w:lineRule="auto"/>
        <w:jc w:val="both"/>
        <w:rPr>
          <w:rFonts w:ascii="Avenir Next" w:hAnsi="Avenir Next" w:cstheme="minorHAnsi"/>
          <w:color w:val="000000" w:themeColor="text1"/>
          <w:sz w:val="18"/>
          <w:szCs w:val="18"/>
        </w:rPr>
      </w:pPr>
    </w:p>
    <w:p w14:paraId="1D65E3B7" w14:textId="77777777" w:rsidR="00614026" w:rsidRDefault="00614026" w:rsidP="00614026">
      <w:pPr>
        <w:tabs>
          <w:tab w:val="num" w:pos="720"/>
          <w:tab w:val="num" w:pos="1350"/>
        </w:tabs>
        <w:spacing w:before="120" w:after="0" w:line="276" w:lineRule="auto"/>
        <w:jc w:val="both"/>
        <w:rPr>
          <w:rFonts w:ascii="Avenir Next" w:hAnsi="Avenir Next" w:cstheme="minorHAnsi"/>
          <w:color w:val="000000" w:themeColor="text1"/>
          <w:sz w:val="18"/>
          <w:szCs w:val="18"/>
        </w:rPr>
      </w:pPr>
    </w:p>
    <w:p w14:paraId="1A50AB85" w14:textId="77777777" w:rsidR="00614026" w:rsidRPr="00614026" w:rsidRDefault="00614026" w:rsidP="00614026">
      <w:pPr>
        <w:tabs>
          <w:tab w:val="num" w:pos="720"/>
          <w:tab w:val="num" w:pos="1350"/>
        </w:tabs>
        <w:spacing w:before="120" w:after="0" w:line="276" w:lineRule="auto"/>
        <w:jc w:val="both"/>
        <w:rPr>
          <w:rFonts w:ascii="Avenir Next" w:hAnsi="Avenir Next" w:cstheme="minorHAnsi"/>
          <w:color w:val="000000" w:themeColor="text1"/>
          <w:sz w:val="18"/>
          <w:szCs w:val="18"/>
        </w:rPr>
      </w:pPr>
    </w:p>
    <w:p w14:paraId="1C52E953" w14:textId="77777777" w:rsidR="004062E5" w:rsidRPr="004062E5" w:rsidRDefault="004062E5" w:rsidP="004062E5">
      <w:pPr>
        <w:tabs>
          <w:tab w:val="num" w:pos="720"/>
          <w:tab w:val="num" w:pos="1350"/>
        </w:tabs>
        <w:spacing w:before="120" w:after="0" w:line="276" w:lineRule="auto"/>
        <w:jc w:val="both"/>
        <w:rPr>
          <w:rFonts w:ascii="Avenir Next" w:hAnsi="Avenir Next" w:cstheme="minorHAnsi"/>
          <w:b/>
          <w:bCs/>
          <w:color w:val="000000" w:themeColor="text1"/>
          <w:sz w:val="18"/>
          <w:szCs w:val="18"/>
        </w:rPr>
      </w:pPr>
      <w:r w:rsidRPr="004062E5">
        <w:rPr>
          <w:rFonts w:ascii="Avenir Next" w:hAnsi="Avenir Next" w:cstheme="minorHAnsi"/>
          <w:b/>
          <w:bCs/>
          <w:color w:val="000000" w:themeColor="text1"/>
          <w:sz w:val="18"/>
          <w:szCs w:val="18"/>
        </w:rPr>
        <w:lastRenderedPageBreak/>
        <w:t>Kindred Dallas Hospital | Chief Clinical Officer | 2021 – 2022</w:t>
      </w:r>
    </w:p>
    <w:p w14:paraId="33CDE660" w14:textId="77777777" w:rsidR="004062E5" w:rsidRPr="004062E5" w:rsidRDefault="004062E5" w:rsidP="004062E5">
      <w:pPr>
        <w:spacing w:before="120" w:after="0" w:line="276" w:lineRule="auto"/>
        <w:jc w:val="both"/>
        <w:rPr>
          <w:rFonts w:ascii="Avenir Next" w:hAnsi="Avenir Next" w:cstheme="minorHAnsi"/>
          <w:b/>
          <w:bCs/>
          <w:i/>
          <w:iCs/>
          <w:color w:val="4472C4" w:themeColor="accent1"/>
          <w:sz w:val="18"/>
          <w:szCs w:val="18"/>
          <w:lang w:val="en-GB"/>
        </w:rPr>
      </w:pPr>
      <w:r w:rsidRPr="004062E5">
        <w:rPr>
          <w:rFonts w:ascii="Avenir Next" w:hAnsi="Avenir Next" w:cstheme="minorHAnsi"/>
          <w:b/>
          <w:bCs/>
          <w:i/>
          <w:iCs/>
          <w:color w:val="4472C4" w:themeColor="accent1"/>
          <w:sz w:val="18"/>
          <w:szCs w:val="18"/>
          <w:lang w:val="en-GB"/>
        </w:rPr>
        <w:t>IMPACT SNAPSHOT: Executive Clinical Leadership | Hospital-Wide Operations | Regulatory Readiness | Multi-Department Oversight | Workforce Development | Patient Safety &amp; Quality</w:t>
      </w:r>
    </w:p>
    <w:p w14:paraId="7D0BC6D0" w14:textId="090336B4"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Operations Leadership:</w:t>
      </w:r>
      <w:r w:rsidRPr="004062E5">
        <w:rPr>
          <w:rFonts w:ascii="Avenir Next" w:hAnsi="Avenir Next" w:cstheme="minorHAnsi"/>
          <w:color w:val="000000" w:themeColor="text1"/>
          <w:sz w:val="18"/>
          <w:szCs w:val="18"/>
        </w:rPr>
        <w:t xml:space="preserve"> Provided executive oversight for Nursing, Pharmacy, Respiratory Therapy, Radiology, Wound Care, Dialysis and Nutrition Services, strengthening interdisciplinary collaboration while ensuring consistent delivery of high-quality patient care.</w:t>
      </w:r>
    </w:p>
    <w:p w14:paraId="47D726E1" w14:textId="5A3D7980"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Regulatory &amp; Accreditation Readiness:</w:t>
      </w:r>
      <w:r w:rsidRPr="004062E5">
        <w:rPr>
          <w:rFonts w:ascii="Avenir Next" w:hAnsi="Avenir Next" w:cstheme="minorHAnsi"/>
          <w:color w:val="000000" w:themeColor="text1"/>
          <w:sz w:val="18"/>
          <w:szCs w:val="18"/>
        </w:rPr>
        <w:t xml:space="preserve"> Led hospital-wide improvement initiatives following a corporate mock survey by developing and executing corrective action plans that strengthened regulatory compliance, improved operational consistency, and enhanced organizational readiness for future accreditation reviews.</w:t>
      </w:r>
    </w:p>
    <w:p w14:paraId="23FB4F65" w14:textId="143A71C5"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Care Delivery Improvement:</w:t>
      </w:r>
      <w:r w:rsidRPr="004062E5">
        <w:rPr>
          <w:rFonts w:ascii="Avenir Next" w:hAnsi="Avenir Next" w:cstheme="minorHAnsi"/>
          <w:color w:val="000000" w:themeColor="text1"/>
          <w:sz w:val="18"/>
          <w:szCs w:val="18"/>
        </w:rPr>
        <w:t xml:space="preserve"> Implemented structured departmental huddles and standardized bedside shift reporting to improve communication, strengthen clinical accountability, and enhance patient safety across multidisciplinary care teams.</w:t>
      </w:r>
    </w:p>
    <w:p w14:paraId="7B219E5E" w14:textId="040A5A65"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Workforce Development:</w:t>
      </w:r>
      <w:r w:rsidRPr="004062E5">
        <w:rPr>
          <w:rFonts w:ascii="Avenir Next" w:hAnsi="Avenir Next" w:cstheme="minorHAnsi"/>
          <w:color w:val="000000" w:themeColor="text1"/>
          <w:sz w:val="18"/>
          <w:szCs w:val="18"/>
        </w:rPr>
        <w:t xml:space="preserve"> Partnered with education leadership to redesign orientation and onboarding programs, establishing standardized training processes that accelerated staff readiness, improved competency development, and supported long-term workforce engagement.</w:t>
      </w:r>
    </w:p>
    <w:p w14:paraId="5B5A0DC4" w14:textId="77777777" w:rsidR="004062E5" w:rsidRPr="004062E5" w:rsidRDefault="004062E5" w:rsidP="004062E5">
      <w:pPr>
        <w:tabs>
          <w:tab w:val="num" w:pos="720"/>
          <w:tab w:val="num" w:pos="1350"/>
        </w:tabs>
        <w:spacing w:before="120" w:after="0" w:line="276" w:lineRule="auto"/>
        <w:jc w:val="both"/>
        <w:rPr>
          <w:rFonts w:ascii="Avenir Next" w:hAnsi="Avenir Next" w:cstheme="minorHAnsi"/>
          <w:b/>
          <w:bCs/>
          <w:color w:val="000000" w:themeColor="text1"/>
          <w:sz w:val="18"/>
          <w:szCs w:val="18"/>
        </w:rPr>
      </w:pPr>
      <w:r w:rsidRPr="004062E5">
        <w:rPr>
          <w:rFonts w:ascii="Avenir Next" w:hAnsi="Avenir Next" w:cstheme="minorHAnsi"/>
          <w:b/>
          <w:bCs/>
          <w:color w:val="000000" w:themeColor="text1"/>
          <w:sz w:val="18"/>
          <w:szCs w:val="18"/>
        </w:rPr>
        <w:t>Texas Health Fort Worth Hospital | Director, Heart &amp; Vascular | 2018 – 2021</w:t>
      </w:r>
    </w:p>
    <w:p w14:paraId="28CF0AB2" w14:textId="77777777" w:rsidR="004062E5" w:rsidRPr="004062E5" w:rsidRDefault="004062E5" w:rsidP="004062E5">
      <w:pPr>
        <w:spacing w:before="120" w:after="0" w:line="276" w:lineRule="auto"/>
        <w:jc w:val="both"/>
        <w:rPr>
          <w:rFonts w:ascii="Avenir Next" w:hAnsi="Avenir Next" w:cstheme="minorHAnsi"/>
          <w:b/>
          <w:bCs/>
          <w:i/>
          <w:iCs/>
          <w:color w:val="4472C4" w:themeColor="accent1"/>
          <w:sz w:val="18"/>
          <w:szCs w:val="18"/>
          <w:lang w:val="en-GB"/>
        </w:rPr>
      </w:pPr>
      <w:r w:rsidRPr="004062E5">
        <w:rPr>
          <w:rFonts w:ascii="Avenir Next" w:hAnsi="Avenir Next" w:cstheme="minorHAnsi"/>
          <w:b/>
          <w:bCs/>
          <w:i/>
          <w:iCs/>
          <w:color w:val="4472C4" w:themeColor="accent1"/>
          <w:sz w:val="18"/>
          <w:szCs w:val="18"/>
          <w:lang w:val="en-GB"/>
        </w:rPr>
        <w:t>IMPACT SNAPSHOT: $100M+ Service Line | 20 Direct &amp; 300+ Indirect Reports | Enterprise Cardiovascular Leadership | 13-Hospital Performance Improvement | National Heart Center Designation | $1M Cost Savings</w:t>
      </w:r>
    </w:p>
    <w:p w14:paraId="29DA171F" w14:textId="699E3BA4"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Service Line Executive Leadership:</w:t>
      </w:r>
      <w:r w:rsidRPr="004062E5">
        <w:rPr>
          <w:rFonts w:ascii="Avenir Next" w:hAnsi="Avenir Next" w:cstheme="minorHAnsi"/>
          <w:color w:val="000000" w:themeColor="text1"/>
          <w:sz w:val="18"/>
          <w:szCs w:val="18"/>
        </w:rPr>
        <w:t xml:space="preserve"> Directed one of the health system's largest cardiovascular service lines, overseeing catheterization laboratories, interventional radiology, cardiac rehabilitation, advanced practice providers, and inpatient cardiac units while managing </w:t>
      </w:r>
      <w:r w:rsidRPr="004062E5">
        <w:rPr>
          <w:rFonts w:ascii="Avenir Next" w:hAnsi="Avenir Next" w:cstheme="minorHAnsi"/>
          <w:b/>
          <w:bCs/>
          <w:color w:val="000000" w:themeColor="text1"/>
          <w:sz w:val="18"/>
          <w:szCs w:val="18"/>
        </w:rPr>
        <w:t>20 direct leaders, 300+ indirect team members, and more than $100M in annual revenue</w:t>
      </w:r>
      <w:r w:rsidRPr="004062E5">
        <w:rPr>
          <w:rFonts w:ascii="Avenir Next" w:hAnsi="Avenir Next" w:cstheme="minorHAnsi"/>
          <w:color w:val="000000" w:themeColor="text1"/>
          <w:sz w:val="18"/>
          <w:szCs w:val="18"/>
        </w:rPr>
        <w:t>.</w:t>
      </w:r>
    </w:p>
    <w:p w14:paraId="2EB5CC8A" w14:textId="5EB1E98A"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Clinical Innovation &amp; Patient Outcomes:</w:t>
      </w:r>
      <w:r w:rsidRPr="004062E5">
        <w:rPr>
          <w:rFonts w:ascii="Avenir Next" w:hAnsi="Avenir Next" w:cstheme="minorHAnsi"/>
          <w:color w:val="000000" w:themeColor="text1"/>
          <w:sz w:val="18"/>
          <w:szCs w:val="18"/>
        </w:rPr>
        <w:t xml:space="preserve"> Partnered with physicians, EMS agencies, and executive leadership to establish a regional cardiogenic shock program that reduced STEMI emergency department dwell time from </w:t>
      </w:r>
      <w:r w:rsidRPr="004062E5">
        <w:rPr>
          <w:rFonts w:ascii="Avenir Next" w:hAnsi="Avenir Next" w:cstheme="minorHAnsi"/>
          <w:b/>
          <w:bCs/>
          <w:color w:val="000000" w:themeColor="text1"/>
          <w:sz w:val="18"/>
          <w:szCs w:val="18"/>
        </w:rPr>
        <w:t>22 minutes to 11 minutes</w:t>
      </w:r>
      <w:r w:rsidRPr="004062E5">
        <w:rPr>
          <w:rFonts w:ascii="Avenir Next" w:hAnsi="Avenir Next" w:cstheme="minorHAnsi"/>
          <w:color w:val="000000" w:themeColor="text1"/>
          <w:sz w:val="18"/>
          <w:szCs w:val="18"/>
        </w:rPr>
        <w:t>, improving emergency cardiac access and strengthening regional referral relationships.</w:t>
      </w:r>
    </w:p>
    <w:p w14:paraId="0F74A087" w14:textId="5861E30F"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National Program Recognition:</w:t>
      </w:r>
      <w:r w:rsidRPr="004062E5">
        <w:rPr>
          <w:rFonts w:ascii="Avenir Next" w:hAnsi="Avenir Next" w:cstheme="minorHAnsi"/>
          <w:color w:val="000000" w:themeColor="text1"/>
          <w:sz w:val="18"/>
          <w:szCs w:val="18"/>
        </w:rPr>
        <w:t xml:space="preserve"> Led multidisciplinary clinical and operational initiatives that </w:t>
      </w:r>
      <w:r w:rsidRPr="00614026">
        <w:rPr>
          <w:rFonts w:ascii="Avenir Next" w:hAnsi="Avenir Next" w:cstheme="minorHAnsi"/>
          <w:color w:val="000000" w:themeColor="text1"/>
          <w:sz w:val="18"/>
          <w:szCs w:val="18"/>
        </w:rPr>
        <w:t>earned nation's first Primary Heart Attack Center designation,</w:t>
      </w:r>
      <w:r w:rsidRPr="004062E5">
        <w:rPr>
          <w:rFonts w:ascii="Avenir Next" w:hAnsi="Avenir Next" w:cstheme="minorHAnsi"/>
          <w:color w:val="000000" w:themeColor="text1"/>
          <w:sz w:val="18"/>
          <w:szCs w:val="18"/>
        </w:rPr>
        <w:t xml:space="preserve"> elevating organizational reputation while reinforcing excellence in cardiovascular quality and patient outcomes.</w:t>
      </w:r>
    </w:p>
    <w:p w14:paraId="083F1F15" w14:textId="3E509828"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Performance Improvement:</w:t>
      </w:r>
      <w:r w:rsidRPr="004062E5">
        <w:rPr>
          <w:rFonts w:ascii="Avenir Next" w:hAnsi="Avenir Next" w:cstheme="minorHAnsi"/>
          <w:color w:val="000000" w:themeColor="text1"/>
          <w:sz w:val="18"/>
          <w:szCs w:val="18"/>
        </w:rPr>
        <w:t xml:space="preserve"> Directed operational improvement initiatives across </w:t>
      </w:r>
      <w:r w:rsidRPr="004062E5">
        <w:rPr>
          <w:rFonts w:ascii="Avenir Next" w:hAnsi="Avenir Next" w:cstheme="minorHAnsi"/>
          <w:b/>
          <w:bCs/>
          <w:color w:val="000000" w:themeColor="text1"/>
          <w:sz w:val="18"/>
          <w:szCs w:val="18"/>
        </w:rPr>
        <w:t>13 hospitals</w:t>
      </w:r>
      <w:r w:rsidRPr="004062E5">
        <w:rPr>
          <w:rFonts w:ascii="Avenir Next" w:hAnsi="Avenir Next" w:cstheme="minorHAnsi"/>
          <w:color w:val="000000" w:themeColor="text1"/>
          <w:sz w:val="18"/>
          <w:szCs w:val="18"/>
        </w:rPr>
        <w:t xml:space="preserve">, optimizing telemetry utilization, reducing patient length of stay, and identifying efficiencies that generated approximately </w:t>
      </w:r>
      <w:r w:rsidRPr="004062E5">
        <w:rPr>
          <w:rFonts w:ascii="Avenir Next" w:hAnsi="Avenir Next" w:cstheme="minorHAnsi"/>
          <w:b/>
          <w:bCs/>
          <w:color w:val="000000" w:themeColor="text1"/>
          <w:sz w:val="18"/>
          <w:szCs w:val="18"/>
        </w:rPr>
        <w:t>$1M in cost savings during the first quarter of 2019</w:t>
      </w:r>
      <w:r w:rsidRPr="004062E5">
        <w:rPr>
          <w:rFonts w:ascii="Avenir Next" w:hAnsi="Avenir Next" w:cstheme="minorHAnsi"/>
          <w:color w:val="000000" w:themeColor="text1"/>
          <w:sz w:val="18"/>
          <w:szCs w:val="18"/>
        </w:rPr>
        <w:t>.</w:t>
      </w:r>
    </w:p>
    <w:p w14:paraId="78981967" w14:textId="2B18F1B6"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Strategic Growth &amp; Program Expansion:</w:t>
      </w:r>
      <w:r w:rsidRPr="004062E5">
        <w:rPr>
          <w:rFonts w:ascii="Avenir Next" w:hAnsi="Avenir Next" w:cstheme="minorHAnsi"/>
          <w:color w:val="000000" w:themeColor="text1"/>
          <w:sz w:val="18"/>
          <w:szCs w:val="18"/>
        </w:rPr>
        <w:t xml:space="preserve"> Collaborated with physicians to expand advanced cardiovascular services, increasing monthly TAVR procedures by </w:t>
      </w:r>
      <w:r w:rsidRPr="004062E5">
        <w:rPr>
          <w:rFonts w:ascii="Avenir Next" w:hAnsi="Avenir Next" w:cstheme="minorHAnsi"/>
          <w:b/>
          <w:bCs/>
          <w:color w:val="000000" w:themeColor="text1"/>
          <w:sz w:val="18"/>
          <w:szCs w:val="18"/>
        </w:rPr>
        <w:t>60%</w:t>
      </w:r>
      <w:r w:rsidRPr="004062E5">
        <w:rPr>
          <w:rFonts w:ascii="Avenir Next" w:hAnsi="Avenir Next" w:cstheme="minorHAnsi"/>
          <w:color w:val="000000" w:themeColor="text1"/>
          <w:sz w:val="18"/>
          <w:szCs w:val="18"/>
        </w:rPr>
        <w:t xml:space="preserve">, reducing readmissions by </w:t>
      </w:r>
      <w:r w:rsidRPr="004062E5">
        <w:rPr>
          <w:rFonts w:ascii="Avenir Next" w:hAnsi="Avenir Next" w:cstheme="minorHAnsi"/>
          <w:b/>
          <w:bCs/>
          <w:color w:val="000000" w:themeColor="text1"/>
          <w:sz w:val="18"/>
          <w:szCs w:val="18"/>
        </w:rPr>
        <w:t>10%</w:t>
      </w:r>
      <w:r w:rsidRPr="004062E5">
        <w:rPr>
          <w:rFonts w:ascii="Avenir Next" w:hAnsi="Avenir Next" w:cstheme="minorHAnsi"/>
          <w:color w:val="000000" w:themeColor="text1"/>
          <w:sz w:val="18"/>
          <w:szCs w:val="18"/>
        </w:rPr>
        <w:t>, and successfully implementing ECMO, MitraClip, Watchman, and Wavelinq programs to strengthen market position and expand patient access.</w:t>
      </w:r>
    </w:p>
    <w:p w14:paraId="4F40A929" w14:textId="77777777" w:rsidR="004062E5" w:rsidRPr="004062E5" w:rsidRDefault="004062E5" w:rsidP="004062E5">
      <w:pPr>
        <w:tabs>
          <w:tab w:val="num" w:pos="720"/>
          <w:tab w:val="num" w:pos="1350"/>
        </w:tabs>
        <w:spacing w:before="120" w:after="0" w:line="276" w:lineRule="auto"/>
        <w:jc w:val="both"/>
        <w:rPr>
          <w:rFonts w:ascii="Avenir Next" w:hAnsi="Avenir Next" w:cstheme="minorHAnsi"/>
          <w:b/>
          <w:bCs/>
          <w:color w:val="000000" w:themeColor="text1"/>
          <w:sz w:val="18"/>
          <w:szCs w:val="18"/>
        </w:rPr>
      </w:pPr>
      <w:r w:rsidRPr="004062E5">
        <w:rPr>
          <w:rFonts w:ascii="Avenir Next" w:hAnsi="Avenir Next" w:cstheme="minorHAnsi"/>
          <w:b/>
          <w:bCs/>
          <w:color w:val="000000" w:themeColor="text1"/>
          <w:sz w:val="18"/>
          <w:szCs w:val="18"/>
        </w:rPr>
        <w:t>Texas Health HEB Hospital | Director, Cardiovascular Services | 2015 – 2018</w:t>
      </w:r>
    </w:p>
    <w:p w14:paraId="7EA658A4" w14:textId="77777777" w:rsidR="004062E5" w:rsidRPr="004062E5" w:rsidRDefault="004062E5" w:rsidP="004062E5">
      <w:pPr>
        <w:spacing w:before="120" w:after="0" w:line="276" w:lineRule="auto"/>
        <w:jc w:val="both"/>
        <w:rPr>
          <w:rFonts w:ascii="Avenir Next" w:hAnsi="Avenir Next" w:cstheme="minorHAnsi"/>
          <w:b/>
          <w:bCs/>
          <w:i/>
          <w:iCs/>
          <w:color w:val="4472C4" w:themeColor="accent1"/>
          <w:sz w:val="18"/>
          <w:szCs w:val="18"/>
          <w:lang w:val="en-GB"/>
        </w:rPr>
      </w:pPr>
      <w:r w:rsidRPr="004062E5">
        <w:rPr>
          <w:rFonts w:ascii="Avenir Next" w:hAnsi="Avenir Next" w:cstheme="minorHAnsi"/>
          <w:b/>
          <w:bCs/>
          <w:i/>
          <w:iCs/>
          <w:color w:val="4472C4" w:themeColor="accent1"/>
          <w:sz w:val="18"/>
          <w:szCs w:val="18"/>
          <w:lang w:val="en-GB"/>
        </w:rPr>
        <w:t>IMPACT SNAPSHOT: Cardiovascular Service Line Leadership | Physician Alignment | Market Expansion | Capital Projects | Budget Performance | Press Ganey Top Decile</w:t>
      </w:r>
    </w:p>
    <w:p w14:paraId="4EA3881C" w14:textId="6455A421"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Operational Leadership:</w:t>
      </w:r>
      <w:r w:rsidRPr="004062E5">
        <w:rPr>
          <w:rFonts w:ascii="Avenir Next" w:hAnsi="Avenir Next" w:cstheme="minorHAnsi"/>
          <w:color w:val="000000" w:themeColor="text1"/>
          <w:sz w:val="18"/>
          <w:szCs w:val="18"/>
        </w:rPr>
        <w:t xml:space="preserve"> Directed cardiovascular operations across invasive and non-invasive cardiology, cardiac rehabilitation, cardiovascular surgery, infusion services, and special procedures, improving operational performance while supporting exceptional clinical quality and patient care delivery.</w:t>
      </w:r>
    </w:p>
    <w:p w14:paraId="72A96FD0" w14:textId="2D7D2E29"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Physician Partnership &amp; Supply Chain Strategy:</w:t>
      </w:r>
      <w:r w:rsidRPr="004062E5">
        <w:rPr>
          <w:rFonts w:ascii="Avenir Next" w:hAnsi="Avenir Next" w:cstheme="minorHAnsi"/>
          <w:color w:val="000000" w:themeColor="text1"/>
          <w:sz w:val="18"/>
          <w:szCs w:val="18"/>
        </w:rPr>
        <w:t xml:space="preserve"> Collaborated with physicians and executive leadership to achieve </w:t>
      </w:r>
      <w:r w:rsidRPr="004062E5">
        <w:rPr>
          <w:rFonts w:ascii="Avenir Next" w:hAnsi="Avenir Next" w:cstheme="minorHAnsi"/>
          <w:b/>
          <w:bCs/>
          <w:color w:val="000000" w:themeColor="text1"/>
          <w:sz w:val="18"/>
          <w:szCs w:val="18"/>
        </w:rPr>
        <w:t>100% alignment with GPO contracts</w:t>
      </w:r>
      <w:r w:rsidRPr="004062E5">
        <w:rPr>
          <w:rFonts w:ascii="Avenir Next" w:hAnsi="Avenir Next" w:cstheme="minorHAnsi"/>
          <w:color w:val="000000" w:themeColor="text1"/>
          <w:sz w:val="18"/>
          <w:szCs w:val="18"/>
        </w:rPr>
        <w:t>, strengthening physician engagement, improving supply chain performance, and reducing operational expenses.</w:t>
      </w:r>
    </w:p>
    <w:p w14:paraId="69337000" w14:textId="7935236B"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Growth Strategy Development:</w:t>
      </w:r>
      <w:r w:rsidRPr="004062E5">
        <w:rPr>
          <w:rFonts w:ascii="Avenir Next" w:hAnsi="Avenir Next" w:cstheme="minorHAnsi"/>
          <w:color w:val="000000" w:themeColor="text1"/>
          <w:sz w:val="18"/>
          <w:szCs w:val="18"/>
        </w:rPr>
        <w:t xml:space="preserve"> Identified declining market share trends through operational analysis and implemented targeted expansion strategies focused on freestanding emergency departments and cardiovascular services, strengthening competitive positioning within the regional market.</w:t>
      </w:r>
    </w:p>
    <w:p w14:paraId="7FEC0C0B" w14:textId="699B431A" w:rsidR="004062E5" w:rsidRPr="004062E5" w:rsidRDefault="004062E5" w:rsidP="004062E5">
      <w:pPr>
        <w:pStyle w:val="ListParagraph"/>
        <w:numPr>
          <w:ilvl w:val="1"/>
          <w:numId w:val="15"/>
        </w:numPr>
        <w:tabs>
          <w:tab w:val="num" w:pos="720"/>
          <w:tab w:val="num" w:pos="1350"/>
        </w:tabs>
        <w:spacing w:before="120" w:after="0" w:line="276" w:lineRule="auto"/>
        <w:ind w:left="450"/>
        <w:jc w:val="both"/>
        <w:rPr>
          <w:rFonts w:ascii="Avenir Next" w:hAnsi="Avenir Next" w:cstheme="minorHAnsi"/>
          <w:color w:val="000000" w:themeColor="text1"/>
          <w:sz w:val="18"/>
          <w:szCs w:val="18"/>
        </w:rPr>
      </w:pPr>
      <w:r w:rsidRPr="004062E5">
        <w:rPr>
          <w:rFonts w:ascii="Avenir Next" w:hAnsi="Avenir Next" w:cstheme="minorHAnsi"/>
          <w:b/>
          <w:bCs/>
          <w:color w:val="000000" w:themeColor="text1"/>
          <w:sz w:val="18"/>
          <w:szCs w:val="18"/>
        </w:rPr>
        <w:t>Financial Stewardship &amp; Operational Excellence:</w:t>
      </w:r>
      <w:r w:rsidRPr="004062E5">
        <w:rPr>
          <w:rFonts w:ascii="Avenir Next" w:hAnsi="Avenir Next" w:cstheme="minorHAnsi"/>
          <w:color w:val="000000" w:themeColor="text1"/>
          <w:sz w:val="18"/>
          <w:szCs w:val="18"/>
        </w:rPr>
        <w:t xml:space="preserve"> Negotiated physician and vendor contracts while consistently delivering departmental budget surpluses, improving Press Ganey patient satisfaction scores into the </w:t>
      </w:r>
      <w:r w:rsidRPr="004062E5">
        <w:rPr>
          <w:rFonts w:ascii="Avenir Next" w:hAnsi="Avenir Next" w:cstheme="minorHAnsi"/>
          <w:b/>
          <w:bCs/>
          <w:color w:val="000000" w:themeColor="text1"/>
          <w:sz w:val="18"/>
          <w:szCs w:val="18"/>
        </w:rPr>
        <w:t>90th percentile</w:t>
      </w:r>
      <w:r w:rsidRPr="004062E5">
        <w:rPr>
          <w:rFonts w:ascii="Avenir Next" w:hAnsi="Avenir Next" w:cstheme="minorHAnsi"/>
          <w:color w:val="000000" w:themeColor="text1"/>
          <w:sz w:val="18"/>
          <w:szCs w:val="18"/>
        </w:rPr>
        <w:t>, and leading hospital-wide initiatives to strengthen medication safety and provider onboarding.</w:t>
      </w:r>
    </w:p>
    <w:p w14:paraId="445E89D4" w14:textId="77777777" w:rsidR="00562E1E" w:rsidRPr="0032140F" w:rsidRDefault="00562E1E" w:rsidP="005E0C3D">
      <w:pPr>
        <w:pBdr>
          <w:bottom w:val="single" w:sz="4" w:space="1" w:color="auto"/>
        </w:pBdr>
        <w:spacing w:before="120" w:after="0" w:line="276" w:lineRule="auto"/>
        <w:rPr>
          <w:rFonts w:ascii="Avenir Next" w:hAnsi="Avenir Next" w:cstheme="minorHAnsi"/>
          <w:b/>
          <w:bCs/>
          <w:color w:val="000000" w:themeColor="text1"/>
          <w:sz w:val="18"/>
          <w:szCs w:val="18"/>
          <w:lang w:val="en-GB"/>
        </w:rPr>
      </w:pPr>
      <w:r w:rsidRPr="0032140F">
        <w:rPr>
          <w:rFonts w:ascii="Avenir Next" w:hAnsi="Avenir Next" w:cstheme="minorHAnsi"/>
          <w:b/>
          <w:bCs/>
          <w:color w:val="000000" w:themeColor="text1"/>
          <w:sz w:val="18"/>
          <w:szCs w:val="18"/>
          <w:lang w:val="en-GB"/>
        </w:rPr>
        <w:t xml:space="preserve">ACADEMIC QUALIFICATION </w:t>
      </w:r>
    </w:p>
    <w:p w14:paraId="375031BA" w14:textId="20F1CB02" w:rsidR="00BD5614" w:rsidRPr="00BD5614" w:rsidRDefault="00BD5614" w:rsidP="00BD5614">
      <w:pPr>
        <w:spacing w:after="0" w:line="276" w:lineRule="auto"/>
        <w:rPr>
          <w:rFonts w:ascii="Avenir Next" w:hAnsi="Avenir Next" w:cstheme="minorHAnsi"/>
          <w:color w:val="000000" w:themeColor="text1"/>
          <w:sz w:val="18"/>
          <w:szCs w:val="18"/>
        </w:rPr>
      </w:pPr>
      <w:r w:rsidRPr="00BD5614">
        <w:rPr>
          <w:rFonts w:ascii="Avenir Next" w:hAnsi="Avenir Next" w:cstheme="minorHAnsi"/>
          <w:b/>
          <w:bCs/>
          <w:color w:val="000000" w:themeColor="text1"/>
          <w:sz w:val="18"/>
          <w:szCs w:val="18"/>
        </w:rPr>
        <w:t>Master of Business Administration (MBA), Healthcare Management</w:t>
      </w:r>
      <w:r>
        <w:rPr>
          <w:rFonts w:ascii="Avenir Next" w:hAnsi="Avenir Next" w:cstheme="minorHAnsi"/>
          <w:b/>
          <w:bCs/>
          <w:color w:val="000000" w:themeColor="text1"/>
          <w:sz w:val="18"/>
          <w:szCs w:val="18"/>
        </w:rPr>
        <w:t xml:space="preserve"> | </w:t>
      </w:r>
      <w:r w:rsidRPr="00BD5614">
        <w:rPr>
          <w:rFonts w:ascii="Avenir Next" w:hAnsi="Avenir Next" w:cstheme="minorHAnsi"/>
          <w:color w:val="000000" w:themeColor="text1"/>
          <w:sz w:val="18"/>
          <w:szCs w:val="18"/>
        </w:rPr>
        <w:t>Dallas Baptist University</w:t>
      </w:r>
    </w:p>
    <w:p w14:paraId="1A90715B" w14:textId="1F72B282" w:rsidR="00BD5614" w:rsidRPr="00BD5614" w:rsidRDefault="00BD5614" w:rsidP="00BD5614">
      <w:pPr>
        <w:spacing w:after="0" w:line="276" w:lineRule="auto"/>
        <w:rPr>
          <w:rFonts w:ascii="Avenir Next" w:hAnsi="Avenir Next" w:cstheme="minorHAnsi"/>
          <w:color w:val="000000" w:themeColor="text1"/>
          <w:sz w:val="18"/>
          <w:szCs w:val="18"/>
        </w:rPr>
      </w:pPr>
      <w:r w:rsidRPr="00BD5614">
        <w:rPr>
          <w:rFonts w:ascii="Avenir Next" w:hAnsi="Avenir Next" w:cstheme="minorHAnsi"/>
          <w:b/>
          <w:bCs/>
          <w:color w:val="000000" w:themeColor="text1"/>
          <w:sz w:val="18"/>
          <w:szCs w:val="18"/>
        </w:rPr>
        <w:t>Bachelor of Science in Nursing (BSN)</w:t>
      </w:r>
      <w:r>
        <w:rPr>
          <w:rFonts w:ascii="Avenir Next" w:hAnsi="Avenir Next" w:cstheme="minorHAnsi"/>
          <w:b/>
          <w:bCs/>
          <w:color w:val="000000" w:themeColor="text1"/>
          <w:sz w:val="18"/>
          <w:szCs w:val="18"/>
        </w:rPr>
        <w:t xml:space="preserve"> | </w:t>
      </w:r>
      <w:r w:rsidRPr="00BD5614">
        <w:rPr>
          <w:rFonts w:ascii="Avenir Next" w:hAnsi="Avenir Next" w:cstheme="minorHAnsi"/>
          <w:color w:val="000000" w:themeColor="text1"/>
          <w:sz w:val="18"/>
          <w:szCs w:val="18"/>
        </w:rPr>
        <w:t>Texas Tech University</w:t>
      </w:r>
    </w:p>
    <w:p w14:paraId="32598028" w14:textId="5BF783A3" w:rsidR="00BD5614" w:rsidRPr="00BD5614" w:rsidRDefault="00BD5614" w:rsidP="00BD5614">
      <w:pPr>
        <w:spacing w:after="0" w:line="276" w:lineRule="auto"/>
        <w:rPr>
          <w:rFonts w:ascii="Avenir Next" w:hAnsi="Avenir Next" w:cstheme="minorHAnsi"/>
          <w:color w:val="000000" w:themeColor="text1"/>
          <w:sz w:val="18"/>
          <w:szCs w:val="18"/>
        </w:rPr>
      </w:pPr>
      <w:r w:rsidRPr="00BD5614">
        <w:rPr>
          <w:rFonts w:ascii="Avenir Next" w:hAnsi="Avenir Next" w:cstheme="minorHAnsi"/>
          <w:b/>
          <w:bCs/>
          <w:color w:val="000000" w:themeColor="text1"/>
          <w:sz w:val="18"/>
          <w:szCs w:val="18"/>
        </w:rPr>
        <w:t>Associate of Applied Science in Nursing (AASN)</w:t>
      </w:r>
      <w:r w:rsidR="007E1841">
        <w:rPr>
          <w:rFonts w:ascii="Avenir Next" w:hAnsi="Avenir Next" w:cstheme="minorHAnsi"/>
          <w:b/>
          <w:bCs/>
          <w:color w:val="000000" w:themeColor="text1"/>
          <w:sz w:val="18"/>
          <w:szCs w:val="18"/>
        </w:rPr>
        <w:t xml:space="preserve"> | </w:t>
      </w:r>
      <w:r w:rsidRPr="00BD5614">
        <w:rPr>
          <w:rFonts w:ascii="Avenir Next" w:hAnsi="Avenir Next" w:cstheme="minorHAnsi"/>
          <w:color w:val="000000" w:themeColor="text1"/>
          <w:sz w:val="18"/>
          <w:szCs w:val="18"/>
        </w:rPr>
        <w:t>El Centro Community College</w:t>
      </w:r>
    </w:p>
    <w:p w14:paraId="59C8DAAC" w14:textId="77777777" w:rsidR="00BD5614" w:rsidRPr="00BD5614" w:rsidRDefault="00BD5614" w:rsidP="00200D7C">
      <w:pPr>
        <w:pBdr>
          <w:bottom w:val="single" w:sz="4" w:space="1" w:color="auto"/>
        </w:pBdr>
        <w:spacing w:before="120" w:after="0" w:line="276" w:lineRule="auto"/>
        <w:rPr>
          <w:rFonts w:ascii="Avenir Next" w:hAnsi="Avenir Next" w:cstheme="minorHAnsi"/>
          <w:b/>
          <w:bCs/>
          <w:color w:val="000000" w:themeColor="text1"/>
          <w:sz w:val="18"/>
          <w:szCs w:val="18"/>
        </w:rPr>
      </w:pPr>
      <w:r w:rsidRPr="00200D7C">
        <w:rPr>
          <w:rFonts w:ascii="Avenir Next" w:hAnsi="Avenir Next" w:cstheme="minorHAnsi"/>
          <w:b/>
          <w:bCs/>
          <w:color w:val="000000" w:themeColor="text1"/>
          <w:sz w:val="18"/>
          <w:szCs w:val="18"/>
          <w:lang w:val="en-GB"/>
        </w:rPr>
        <w:t>CREDENTIALS</w:t>
      </w:r>
    </w:p>
    <w:p w14:paraId="17EB8D1A" w14:textId="613881CA" w:rsidR="00BD5614" w:rsidRPr="00923EFC" w:rsidRDefault="00BD5614" w:rsidP="00200D7C">
      <w:pPr>
        <w:spacing w:after="0" w:line="276" w:lineRule="auto"/>
        <w:rPr>
          <w:rFonts w:ascii="Avenir Next" w:hAnsi="Avenir Next" w:cstheme="minorHAnsi"/>
          <w:color w:val="000000" w:themeColor="text1"/>
          <w:sz w:val="18"/>
          <w:szCs w:val="18"/>
        </w:rPr>
      </w:pPr>
      <w:r w:rsidRPr="00923EFC">
        <w:rPr>
          <w:rFonts w:ascii="Avenir Next" w:hAnsi="Avenir Next" w:cstheme="minorHAnsi"/>
          <w:color w:val="000000" w:themeColor="text1"/>
          <w:sz w:val="18"/>
          <w:szCs w:val="18"/>
        </w:rPr>
        <w:t>Registered Nurse (RN)</w:t>
      </w:r>
      <w:r w:rsidR="00200D7C" w:rsidRPr="00BD5614">
        <w:rPr>
          <w:rFonts w:ascii="Avenir Next" w:hAnsi="Avenir Next" w:cstheme="minorHAnsi"/>
          <w:color w:val="000000" w:themeColor="text1"/>
          <w:sz w:val="18"/>
          <w:szCs w:val="18"/>
        </w:rPr>
        <w:t>, State of Texas</w:t>
      </w:r>
      <w:r w:rsidR="00923EFC" w:rsidRPr="00923EFC">
        <w:rPr>
          <w:rFonts w:ascii="Avenir Next" w:hAnsi="Avenir Next" w:cstheme="minorHAnsi"/>
          <w:color w:val="000000" w:themeColor="text1"/>
          <w:sz w:val="18"/>
          <w:szCs w:val="18"/>
        </w:rPr>
        <w:t xml:space="preserve"> | </w:t>
      </w:r>
      <w:r w:rsidRPr="00923EFC">
        <w:rPr>
          <w:rFonts w:ascii="Avenir Next" w:hAnsi="Avenir Next" w:cstheme="minorHAnsi"/>
          <w:color w:val="000000" w:themeColor="text1"/>
          <w:sz w:val="18"/>
          <w:szCs w:val="18"/>
        </w:rPr>
        <w:t>Lean Six Sigma Certified</w:t>
      </w:r>
      <w:r w:rsidR="00923EFC" w:rsidRPr="00923EFC">
        <w:rPr>
          <w:rFonts w:ascii="Avenir Next" w:hAnsi="Avenir Next" w:cstheme="minorHAnsi"/>
          <w:color w:val="000000" w:themeColor="text1"/>
          <w:sz w:val="18"/>
          <w:szCs w:val="18"/>
        </w:rPr>
        <w:t xml:space="preserve"> | </w:t>
      </w:r>
      <w:r w:rsidRPr="00923EFC">
        <w:rPr>
          <w:rFonts w:ascii="Avenir Next" w:hAnsi="Avenir Next" w:cstheme="minorHAnsi"/>
          <w:color w:val="000000" w:themeColor="text1"/>
          <w:sz w:val="18"/>
          <w:szCs w:val="18"/>
        </w:rPr>
        <w:t>Member, American College of Healthcare Executives (ACHE)</w:t>
      </w:r>
    </w:p>
    <w:p w14:paraId="47E0A745" w14:textId="77777777" w:rsidR="00BD5614" w:rsidRPr="00BD5614" w:rsidRDefault="00BD5614" w:rsidP="00614026">
      <w:pPr>
        <w:pBdr>
          <w:bottom w:val="single" w:sz="4" w:space="1" w:color="auto"/>
        </w:pBdr>
        <w:spacing w:before="120" w:after="0" w:line="276" w:lineRule="auto"/>
        <w:rPr>
          <w:rFonts w:ascii="Avenir Next" w:hAnsi="Avenir Next" w:cstheme="minorHAnsi"/>
          <w:b/>
          <w:bCs/>
          <w:color w:val="000000" w:themeColor="text1"/>
          <w:sz w:val="18"/>
          <w:szCs w:val="18"/>
        </w:rPr>
      </w:pPr>
      <w:r w:rsidRPr="00BD5614">
        <w:rPr>
          <w:rFonts w:ascii="Avenir Next" w:hAnsi="Avenir Next" w:cstheme="minorHAnsi"/>
          <w:b/>
          <w:bCs/>
          <w:color w:val="000000" w:themeColor="text1"/>
          <w:sz w:val="18"/>
          <w:szCs w:val="18"/>
        </w:rPr>
        <w:t xml:space="preserve">BOARD </w:t>
      </w:r>
      <w:r w:rsidRPr="00614026">
        <w:rPr>
          <w:rFonts w:ascii="Avenir Next" w:hAnsi="Avenir Next" w:cstheme="minorHAnsi"/>
          <w:b/>
          <w:bCs/>
          <w:color w:val="000000" w:themeColor="text1"/>
          <w:sz w:val="18"/>
          <w:szCs w:val="18"/>
          <w:lang w:val="en-GB"/>
        </w:rPr>
        <w:t>LEADERSHIP</w:t>
      </w:r>
    </w:p>
    <w:p w14:paraId="107DDC5C" w14:textId="77777777" w:rsidR="00BD5614" w:rsidRPr="00BD5614" w:rsidRDefault="00BD5614" w:rsidP="00614026">
      <w:pPr>
        <w:spacing w:after="0" w:line="276" w:lineRule="auto"/>
        <w:rPr>
          <w:rFonts w:ascii="Avenir Next" w:hAnsi="Avenir Next" w:cstheme="minorHAnsi"/>
          <w:color w:val="000000" w:themeColor="text1"/>
          <w:sz w:val="18"/>
          <w:szCs w:val="18"/>
        </w:rPr>
      </w:pPr>
      <w:r w:rsidRPr="00BD5614">
        <w:rPr>
          <w:rFonts w:ascii="Avenir Next" w:hAnsi="Avenir Next" w:cstheme="minorHAnsi"/>
          <w:color w:val="000000" w:themeColor="text1"/>
          <w:sz w:val="18"/>
          <w:szCs w:val="18"/>
        </w:rPr>
        <w:t>Past Board Member, Mission Central</w:t>
      </w:r>
    </w:p>
    <w:p w14:paraId="63BEF95F" w14:textId="77777777" w:rsidR="00BD5614" w:rsidRPr="00BD5614" w:rsidRDefault="00BD5614" w:rsidP="00614026">
      <w:pPr>
        <w:pBdr>
          <w:bottom w:val="single" w:sz="4" w:space="1" w:color="auto"/>
        </w:pBdr>
        <w:spacing w:before="120" w:after="0" w:line="276" w:lineRule="auto"/>
        <w:rPr>
          <w:rFonts w:ascii="Avenir Next" w:hAnsi="Avenir Next" w:cstheme="minorHAnsi"/>
          <w:b/>
          <w:bCs/>
          <w:color w:val="000000" w:themeColor="text1"/>
          <w:sz w:val="18"/>
          <w:szCs w:val="18"/>
        </w:rPr>
      </w:pPr>
      <w:r w:rsidRPr="00BD5614">
        <w:rPr>
          <w:rFonts w:ascii="Avenir Next" w:hAnsi="Avenir Next" w:cstheme="minorHAnsi"/>
          <w:b/>
          <w:bCs/>
          <w:color w:val="000000" w:themeColor="text1"/>
          <w:sz w:val="18"/>
          <w:szCs w:val="18"/>
        </w:rPr>
        <w:t xml:space="preserve">PROFESSIONAL </w:t>
      </w:r>
      <w:r w:rsidRPr="00614026">
        <w:rPr>
          <w:rFonts w:ascii="Avenir Next" w:hAnsi="Avenir Next" w:cstheme="minorHAnsi"/>
          <w:b/>
          <w:bCs/>
          <w:color w:val="000000" w:themeColor="text1"/>
          <w:sz w:val="18"/>
          <w:szCs w:val="18"/>
          <w:lang w:val="en-GB"/>
        </w:rPr>
        <w:t>AFFILIATIONS</w:t>
      </w:r>
    </w:p>
    <w:p w14:paraId="3071A859" w14:textId="77777777" w:rsidR="00BD5614" w:rsidRPr="00BD5614" w:rsidRDefault="00BD5614" w:rsidP="00614026">
      <w:pPr>
        <w:spacing w:after="0" w:line="276" w:lineRule="auto"/>
        <w:rPr>
          <w:rFonts w:ascii="Avenir Next" w:hAnsi="Avenir Next" w:cstheme="minorHAnsi"/>
          <w:color w:val="000000" w:themeColor="text1"/>
          <w:sz w:val="18"/>
          <w:szCs w:val="18"/>
        </w:rPr>
      </w:pPr>
      <w:r w:rsidRPr="00BD5614">
        <w:rPr>
          <w:rFonts w:ascii="Avenir Next" w:hAnsi="Avenir Next" w:cstheme="minorHAnsi"/>
          <w:color w:val="000000" w:themeColor="text1"/>
          <w:sz w:val="18"/>
          <w:szCs w:val="18"/>
        </w:rPr>
        <w:t>American College of Healthcare Executives (ACHE)</w:t>
      </w:r>
    </w:p>
    <w:sectPr w:rsidR="00BD5614" w:rsidRPr="00BD5614" w:rsidSect="00614026">
      <w:type w:val="continuous"/>
      <w:pgSz w:w="12240" w:h="15840"/>
      <w:pgMar w:top="540" w:right="851" w:bottom="0" w:left="851" w:header="720" w:footer="720" w:gutter="0"/>
      <w:cols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orbel"/>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C7"/>
    <w:multiLevelType w:val="multilevel"/>
    <w:tmpl w:val="69A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13CDE"/>
    <w:multiLevelType w:val="multilevel"/>
    <w:tmpl w:val="9C68B4F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534A5"/>
    <w:multiLevelType w:val="hybridMultilevel"/>
    <w:tmpl w:val="94FE6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B67AEF"/>
    <w:multiLevelType w:val="hybridMultilevel"/>
    <w:tmpl w:val="F0023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E33D2B"/>
    <w:multiLevelType w:val="hybridMultilevel"/>
    <w:tmpl w:val="942A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A432CC"/>
    <w:multiLevelType w:val="hybridMultilevel"/>
    <w:tmpl w:val="E1D685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9FC3E05"/>
    <w:multiLevelType w:val="hybridMultilevel"/>
    <w:tmpl w:val="8A289F26"/>
    <w:lvl w:ilvl="0" w:tplc="1D3CF4B2">
      <w:start w:val="1"/>
      <w:numFmt w:val="bullet"/>
      <w:lvlText w:val=""/>
      <w:lvlJc w:val="left"/>
      <w:pPr>
        <w:ind w:left="360" w:hanging="360"/>
      </w:pPr>
      <w:rPr>
        <w:rFonts w:ascii="Symbol" w:hAnsi="Symbol"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1B69C8"/>
    <w:multiLevelType w:val="hybridMultilevel"/>
    <w:tmpl w:val="BC28F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32AA0"/>
    <w:multiLevelType w:val="hybridMultilevel"/>
    <w:tmpl w:val="E0081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382133"/>
    <w:multiLevelType w:val="hybridMultilevel"/>
    <w:tmpl w:val="C2AA8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B9B4C9A"/>
    <w:multiLevelType w:val="hybridMultilevel"/>
    <w:tmpl w:val="06D475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C4D6FC6"/>
    <w:multiLevelType w:val="hybridMultilevel"/>
    <w:tmpl w:val="8328F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B0CF3"/>
    <w:multiLevelType w:val="hybridMultilevel"/>
    <w:tmpl w:val="D024726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919C0"/>
    <w:multiLevelType w:val="hybridMultilevel"/>
    <w:tmpl w:val="3AB82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4B2BF7"/>
    <w:multiLevelType w:val="hybridMultilevel"/>
    <w:tmpl w:val="A8C654C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690BDC"/>
    <w:multiLevelType w:val="hybridMultilevel"/>
    <w:tmpl w:val="536CEDE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56511"/>
    <w:multiLevelType w:val="hybridMultilevel"/>
    <w:tmpl w:val="FD821F5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51960"/>
    <w:multiLevelType w:val="hybridMultilevel"/>
    <w:tmpl w:val="630E9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7A8087A"/>
    <w:multiLevelType w:val="hybridMultilevel"/>
    <w:tmpl w:val="E03E6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435BA9"/>
    <w:multiLevelType w:val="hybridMultilevel"/>
    <w:tmpl w:val="3D36C01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D4984"/>
    <w:multiLevelType w:val="multilevel"/>
    <w:tmpl w:val="4788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0442D"/>
    <w:multiLevelType w:val="multilevel"/>
    <w:tmpl w:val="687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94AB2"/>
    <w:multiLevelType w:val="hybridMultilevel"/>
    <w:tmpl w:val="C4382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F5F7F64"/>
    <w:multiLevelType w:val="hybridMultilevel"/>
    <w:tmpl w:val="DABC1F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FEC329D"/>
    <w:multiLevelType w:val="hybridMultilevel"/>
    <w:tmpl w:val="F45A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23665C"/>
    <w:multiLevelType w:val="multilevel"/>
    <w:tmpl w:val="2AC8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626F5B"/>
    <w:multiLevelType w:val="hybridMultilevel"/>
    <w:tmpl w:val="A1F6F8D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A10AE3"/>
    <w:multiLevelType w:val="hybridMultilevel"/>
    <w:tmpl w:val="BCC8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230C77"/>
    <w:multiLevelType w:val="multilevel"/>
    <w:tmpl w:val="C098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CB1129"/>
    <w:multiLevelType w:val="hybridMultilevel"/>
    <w:tmpl w:val="E94E0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445E04"/>
    <w:multiLevelType w:val="hybridMultilevel"/>
    <w:tmpl w:val="F2903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767B90"/>
    <w:multiLevelType w:val="hybridMultilevel"/>
    <w:tmpl w:val="19EC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F94568"/>
    <w:multiLevelType w:val="hybridMultilevel"/>
    <w:tmpl w:val="F54C2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D6F4FD7"/>
    <w:multiLevelType w:val="multilevel"/>
    <w:tmpl w:val="5F5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4A38BD"/>
    <w:multiLevelType w:val="multilevel"/>
    <w:tmpl w:val="D90A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105C16"/>
    <w:multiLevelType w:val="multilevel"/>
    <w:tmpl w:val="FAE0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313930"/>
    <w:multiLevelType w:val="multilevel"/>
    <w:tmpl w:val="56A6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98446D"/>
    <w:multiLevelType w:val="multilevel"/>
    <w:tmpl w:val="AF24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951F3"/>
    <w:multiLevelType w:val="hybridMultilevel"/>
    <w:tmpl w:val="562C5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43B79C6"/>
    <w:multiLevelType w:val="hybridMultilevel"/>
    <w:tmpl w:val="F70E9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8A4278A"/>
    <w:multiLevelType w:val="hybridMultilevel"/>
    <w:tmpl w:val="98D49814"/>
    <w:lvl w:ilvl="0" w:tplc="08090001">
      <w:start w:val="1"/>
      <w:numFmt w:val="bullet"/>
      <w:lvlText w:val=""/>
      <w:lvlJc w:val="left"/>
      <w:pPr>
        <w:ind w:left="360" w:hanging="360"/>
      </w:pPr>
      <w:rPr>
        <w:rFonts w:ascii="Symbol" w:hAnsi="Symbol" w:hint="default"/>
      </w:rPr>
    </w:lvl>
    <w:lvl w:ilvl="1" w:tplc="AE5C7EA4">
      <w:numFmt w:val="bullet"/>
      <w:lvlText w:val="•"/>
      <w:lvlJc w:val="left"/>
      <w:pPr>
        <w:ind w:left="1080" w:hanging="360"/>
      </w:pPr>
      <w:rPr>
        <w:rFonts w:ascii="Avenir Next" w:eastAsiaTheme="minorHAnsi" w:hAnsi="Avenir Next" w:cstheme="minorHAns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F81DB8"/>
    <w:multiLevelType w:val="multilevel"/>
    <w:tmpl w:val="97B6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460E2B"/>
    <w:multiLevelType w:val="hybridMultilevel"/>
    <w:tmpl w:val="5C7A3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461877"/>
    <w:multiLevelType w:val="hybridMultilevel"/>
    <w:tmpl w:val="7D6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D04A99"/>
    <w:multiLevelType w:val="multilevel"/>
    <w:tmpl w:val="11F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F64956"/>
    <w:multiLevelType w:val="multilevel"/>
    <w:tmpl w:val="5942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579800">
    <w:abstractNumId w:val="8"/>
  </w:num>
  <w:num w:numId="2" w16cid:durableId="1280335294">
    <w:abstractNumId w:val="13"/>
  </w:num>
  <w:num w:numId="3" w16cid:durableId="1242056874">
    <w:abstractNumId w:val="6"/>
  </w:num>
  <w:num w:numId="4" w16cid:durableId="2140604404">
    <w:abstractNumId w:val="3"/>
  </w:num>
  <w:num w:numId="5" w16cid:durableId="1429882700">
    <w:abstractNumId w:val="32"/>
  </w:num>
  <w:num w:numId="6" w16cid:durableId="1266112393">
    <w:abstractNumId w:val="38"/>
  </w:num>
  <w:num w:numId="7" w16cid:durableId="598299053">
    <w:abstractNumId w:val="24"/>
  </w:num>
  <w:num w:numId="8" w16cid:durableId="1870608571">
    <w:abstractNumId w:val="18"/>
  </w:num>
  <w:num w:numId="9" w16cid:durableId="286350375">
    <w:abstractNumId w:val="9"/>
  </w:num>
  <w:num w:numId="10" w16cid:durableId="1095324123">
    <w:abstractNumId w:val="4"/>
  </w:num>
  <w:num w:numId="11" w16cid:durableId="1961571692">
    <w:abstractNumId w:val="17"/>
  </w:num>
  <w:num w:numId="12" w16cid:durableId="1090153187">
    <w:abstractNumId w:val="39"/>
  </w:num>
  <w:num w:numId="13" w16cid:durableId="1900902424">
    <w:abstractNumId w:val="42"/>
  </w:num>
  <w:num w:numId="14" w16cid:durableId="1602107240">
    <w:abstractNumId w:val="27"/>
  </w:num>
  <w:num w:numId="15" w16cid:durableId="1481729543">
    <w:abstractNumId w:val="40"/>
  </w:num>
  <w:num w:numId="16" w16cid:durableId="1976987580">
    <w:abstractNumId w:val="29"/>
  </w:num>
  <w:num w:numId="17" w16cid:durableId="1851993557">
    <w:abstractNumId w:val="2"/>
  </w:num>
  <w:num w:numId="18" w16cid:durableId="1571118694">
    <w:abstractNumId w:val="30"/>
  </w:num>
  <w:num w:numId="19" w16cid:durableId="1574240669">
    <w:abstractNumId w:val="35"/>
  </w:num>
  <w:num w:numId="20" w16cid:durableId="1586380924">
    <w:abstractNumId w:val="1"/>
  </w:num>
  <w:num w:numId="21" w16cid:durableId="679433165">
    <w:abstractNumId w:val="34"/>
  </w:num>
  <w:num w:numId="22" w16cid:durableId="773130704">
    <w:abstractNumId w:val="14"/>
  </w:num>
  <w:num w:numId="23" w16cid:durableId="2135100640">
    <w:abstractNumId w:val="22"/>
  </w:num>
  <w:num w:numId="24" w16cid:durableId="563103946">
    <w:abstractNumId w:val="23"/>
  </w:num>
  <w:num w:numId="25" w16cid:durableId="1554583279">
    <w:abstractNumId w:val="5"/>
  </w:num>
  <w:num w:numId="26" w16cid:durableId="571626118">
    <w:abstractNumId w:val="10"/>
  </w:num>
  <w:num w:numId="27" w16cid:durableId="1620719780">
    <w:abstractNumId w:val="11"/>
  </w:num>
  <w:num w:numId="28" w16cid:durableId="816187248">
    <w:abstractNumId w:val="43"/>
  </w:num>
  <w:num w:numId="29" w16cid:durableId="431554696">
    <w:abstractNumId w:val="7"/>
  </w:num>
  <w:num w:numId="30" w16cid:durableId="1758863365">
    <w:abstractNumId w:val="19"/>
  </w:num>
  <w:num w:numId="31" w16cid:durableId="1605191598">
    <w:abstractNumId w:val="16"/>
  </w:num>
  <w:num w:numId="32" w16cid:durableId="1996376628">
    <w:abstractNumId w:val="41"/>
  </w:num>
  <w:num w:numId="33" w16cid:durableId="986056618">
    <w:abstractNumId w:val="45"/>
  </w:num>
  <w:num w:numId="34" w16cid:durableId="1459298504">
    <w:abstractNumId w:val="20"/>
  </w:num>
  <w:num w:numId="35" w16cid:durableId="1850634638">
    <w:abstractNumId w:val="28"/>
  </w:num>
  <w:num w:numId="36" w16cid:durableId="1718236134">
    <w:abstractNumId w:val="21"/>
  </w:num>
  <w:num w:numId="37" w16cid:durableId="344791272">
    <w:abstractNumId w:val="25"/>
  </w:num>
  <w:num w:numId="38" w16cid:durableId="768545197">
    <w:abstractNumId w:val="31"/>
  </w:num>
  <w:num w:numId="39" w16cid:durableId="1180973550">
    <w:abstractNumId w:val="26"/>
  </w:num>
  <w:num w:numId="40" w16cid:durableId="1843427500">
    <w:abstractNumId w:val="15"/>
  </w:num>
  <w:num w:numId="41" w16cid:durableId="789590550">
    <w:abstractNumId w:val="12"/>
  </w:num>
  <w:num w:numId="42" w16cid:durableId="1731149990">
    <w:abstractNumId w:val="36"/>
  </w:num>
  <w:num w:numId="43" w16cid:durableId="877545371">
    <w:abstractNumId w:val="37"/>
  </w:num>
  <w:num w:numId="44" w16cid:durableId="981426155">
    <w:abstractNumId w:val="33"/>
  </w:num>
  <w:num w:numId="45" w16cid:durableId="574894479">
    <w:abstractNumId w:val="44"/>
  </w:num>
  <w:num w:numId="46" w16cid:durableId="76357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60"/>
    <w:rsid w:val="00024B17"/>
    <w:rsid w:val="00026353"/>
    <w:rsid w:val="00030BEA"/>
    <w:rsid w:val="000350B0"/>
    <w:rsid w:val="0003738C"/>
    <w:rsid w:val="0004656E"/>
    <w:rsid w:val="00046D31"/>
    <w:rsid w:val="00060254"/>
    <w:rsid w:val="00077BF3"/>
    <w:rsid w:val="000844CA"/>
    <w:rsid w:val="00087564"/>
    <w:rsid w:val="0008798D"/>
    <w:rsid w:val="000A2AD3"/>
    <w:rsid w:val="000A3011"/>
    <w:rsid w:val="000A544D"/>
    <w:rsid w:val="000B2CBB"/>
    <w:rsid w:val="000B4F3C"/>
    <w:rsid w:val="000C4BC5"/>
    <w:rsid w:val="000D1F09"/>
    <w:rsid w:val="000F6D6B"/>
    <w:rsid w:val="000F7800"/>
    <w:rsid w:val="00100E3E"/>
    <w:rsid w:val="00100EA7"/>
    <w:rsid w:val="00106D7F"/>
    <w:rsid w:val="001158E8"/>
    <w:rsid w:val="00131874"/>
    <w:rsid w:val="0015569F"/>
    <w:rsid w:val="00170DC5"/>
    <w:rsid w:val="0017132D"/>
    <w:rsid w:val="00172312"/>
    <w:rsid w:val="001763D5"/>
    <w:rsid w:val="0018603F"/>
    <w:rsid w:val="0018631B"/>
    <w:rsid w:val="0019748C"/>
    <w:rsid w:val="001A0E52"/>
    <w:rsid w:val="001A4DEA"/>
    <w:rsid w:val="001B2DB8"/>
    <w:rsid w:val="001C1D10"/>
    <w:rsid w:val="001C302A"/>
    <w:rsid w:val="001D15C6"/>
    <w:rsid w:val="001D1E69"/>
    <w:rsid w:val="001D7245"/>
    <w:rsid w:val="001E1396"/>
    <w:rsid w:val="001E7E33"/>
    <w:rsid w:val="00200D7C"/>
    <w:rsid w:val="00202400"/>
    <w:rsid w:val="002102B2"/>
    <w:rsid w:val="00212FC9"/>
    <w:rsid w:val="00213431"/>
    <w:rsid w:val="00226746"/>
    <w:rsid w:val="00230D71"/>
    <w:rsid w:val="00243E5B"/>
    <w:rsid w:val="00250651"/>
    <w:rsid w:val="00250FD8"/>
    <w:rsid w:val="00251866"/>
    <w:rsid w:val="00252B6C"/>
    <w:rsid w:val="00272D0F"/>
    <w:rsid w:val="00275F9D"/>
    <w:rsid w:val="0027743B"/>
    <w:rsid w:val="0028305A"/>
    <w:rsid w:val="00283441"/>
    <w:rsid w:val="002919F0"/>
    <w:rsid w:val="002A0EB8"/>
    <w:rsid w:val="002A1B90"/>
    <w:rsid w:val="002A2283"/>
    <w:rsid w:val="002A4EEA"/>
    <w:rsid w:val="002A534E"/>
    <w:rsid w:val="002B6441"/>
    <w:rsid w:val="002C15B3"/>
    <w:rsid w:val="002D34C4"/>
    <w:rsid w:val="002E0053"/>
    <w:rsid w:val="002E0DAB"/>
    <w:rsid w:val="002E628A"/>
    <w:rsid w:val="002F7C2D"/>
    <w:rsid w:val="00300493"/>
    <w:rsid w:val="00304034"/>
    <w:rsid w:val="003114EF"/>
    <w:rsid w:val="003121AE"/>
    <w:rsid w:val="0032140F"/>
    <w:rsid w:val="00331F7E"/>
    <w:rsid w:val="0033266E"/>
    <w:rsid w:val="00334E53"/>
    <w:rsid w:val="00343AF1"/>
    <w:rsid w:val="003441F5"/>
    <w:rsid w:val="003469A7"/>
    <w:rsid w:val="003603F8"/>
    <w:rsid w:val="00361444"/>
    <w:rsid w:val="00376E98"/>
    <w:rsid w:val="00384936"/>
    <w:rsid w:val="00392659"/>
    <w:rsid w:val="003A306D"/>
    <w:rsid w:val="003A52C7"/>
    <w:rsid w:val="003B0A89"/>
    <w:rsid w:val="003B1659"/>
    <w:rsid w:val="003C11A3"/>
    <w:rsid w:val="003C389D"/>
    <w:rsid w:val="003F4862"/>
    <w:rsid w:val="003F49F9"/>
    <w:rsid w:val="0040363D"/>
    <w:rsid w:val="00403905"/>
    <w:rsid w:val="004062E5"/>
    <w:rsid w:val="00411993"/>
    <w:rsid w:val="0041224E"/>
    <w:rsid w:val="004168BA"/>
    <w:rsid w:val="004326BC"/>
    <w:rsid w:val="00432902"/>
    <w:rsid w:val="004443EC"/>
    <w:rsid w:val="00446BF3"/>
    <w:rsid w:val="00447498"/>
    <w:rsid w:val="00450639"/>
    <w:rsid w:val="004523F5"/>
    <w:rsid w:val="00465540"/>
    <w:rsid w:val="00471687"/>
    <w:rsid w:val="0047600B"/>
    <w:rsid w:val="00477437"/>
    <w:rsid w:val="00487E23"/>
    <w:rsid w:val="00491F7C"/>
    <w:rsid w:val="00497DAB"/>
    <w:rsid w:val="004B1960"/>
    <w:rsid w:val="004D41CE"/>
    <w:rsid w:val="004D79CD"/>
    <w:rsid w:val="004F30F1"/>
    <w:rsid w:val="00522323"/>
    <w:rsid w:val="00533DBC"/>
    <w:rsid w:val="005403A3"/>
    <w:rsid w:val="00546D65"/>
    <w:rsid w:val="005619BF"/>
    <w:rsid w:val="00562E1E"/>
    <w:rsid w:val="00582389"/>
    <w:rsid w:val="005927B0"/>
    <w:rsid w:val="00593DF8"/>
    <w:rsid w:val="005A52A8"/>
    <w:rsid w:val="005A74AC"/>
    <w:rsid w:val="005B2B92"/>
    <w:rsid w:val="005B779B"/>
    <w:rsid w:val="005C0BED"/>
    <w:rsid w:val="005C240D"/>
    <w:rsid w:val="005C67CC"/>
    <w:rsid w:val="005C7747"/>
    <w:rsid w:val="005D497E"/>
    <w:rsid w:val="005D65DF"/>
    <w:rsid w:val="005D7638"/>
    <w:rsid w:val="005E0C3D"/>
    <w:rsid w:val="005E2BB3"/>
    <w:rsid w:val="005E60DC"/>
    <w:rsid w:val="005F2727"/>
    <w:rsid w:val="005F67C9"/>
    <w:rsid w:val="006131A8"/>
    <w:rsid w:val="00614026"/>
    <w:rsid w:val="00615B4A"/>
    <w:rsid w:val="00621D8E"/>
    <w:rsid w:val="00623146"/>
    <w:rsid w:val="006365DA"/>
    <w:rsid w:val="006411E5"/>
    <w:rsid w:val="00642F43"/>
    <w:rsid w:val="0064743F"/>
    <w:rsid w:val="00650A77"/>
    <w:rsid w:val="00651B90"/>
    <w:rsid w:val="0068320A"/>
    <w:rsid w:val="006943E4"/>
    <w:rsid w:val="006977BA"/>
    <w:rsid w:val="006A7E9E"/>
    <w:rsid w:val="006B15D4"/>
    <w:rsid w:val="006B1F5F"/>
    <w:rsid w:val="006B59A8"/>
    <w:rsid w:val="006B715F"/>
    <w:rsid w:val="006B76EE"/>
    <w:rsid w:val="006B78E5"/>
    <w:rsid w:val="006D59EA"/>
    <w:rsid w:val="006D7DC2"/>
    <w:rsid w:val="006E062B"/>
    <w:rsid w:val="006E178B"/>
    <w:rsid w:val="006E3B70"/>
    <w:rsid w:val="006F2316"/>
    <w:rsid w:val="007008BA"/>
    <w:rsid w:val="00700DBD"/>
    <w:rsid w:val="00710492"/>
    <w:rsid w:val="00713198"/>
    <w:rsid w:val="00713FA2"/>
    <w:rsid w:val="00724A65"/>
    <w:rsid w:val="00725F44"/>
    <w:rsid w:val="00731E79"/>
    <w:rsid w:val="0073478D"/>
    <w:rsid w:val="0075180C"/>
    <w:rsid w:val="0075196F"/>
    <w:rsid w:val="00756852"/>
    <w:rsid w:val="00764BE4"/>
    <w:rsid w:val="00766C63"/>
    <w:rsid w:val="00773496"/>
    <w:rsid w:val="00773EB9"/>
    <w:rsid w:val="00775E61"/>
    <w:rsid w:val="00780936"/>
    <w:rsid w:val="00781B6D"/>
    <w:rsid w:val="00782CC1"/>
    <w:rsid w:val="00783210"/>
    <w:rsid w:val="00785027"/>
    <w:rsid w:val="00794443"/>
    <w:rsid w:val="007A1860"/>
    <w:rsid w:val="007A41CF"/>
    <w:rsid w:val="007A7744"/>
    <w:rsid w:val="007B7A3C"/>
    <w:rsid w:val="007C392B"/>
    <w:rsid w:val="007D02D3"/>
    <w:rsid w:val="007D4C34"/>
    <w:rsid w:val="007D736F"/>
    <w:rsid w:val="007E09B0"/>
    <w:rsid w:val="007E1841"/>
    <w:rsid w:val="007E7474"/>
    <w:rsid w:val="00817EFA"/>
    <w:rsid w:val="00820455"/>
    <w:rsid w:val="00827772"/>
    <w:rsid w:val="0084587A"/>
    <w:rsid w:val="00845F25"/>
    <w:rsid w:val="0084601F"/>
    <w:rsid w:val="008663D4"/>
    <w:rsid w:val="00866B99"/>
    <w:rsid w:val="00871C95"/>
    <w:rsid w:val="00874A2B"/>
    <w:rsid w:val="008766B6"/>
    <w:rsid w:val="00885258"/>
    <w:rsid w:val="00887964"/>
    <w:rsid w:val="00891209"/>
    <w:rsid w:val="00893A43"/>
    <w:rsid w:val="008A5D09"/>
    <w:rsid w:val="008A6E2B"/>
    <w:rsid w:val="008D12DD"/>
    <w:rsid w:val="008D5775"/>
    <w:rsid w:val="008D59A8"/>
    <w:rsid w:val="008E08DE"/>
    <w:rsid w:val="008E332E"/>
    <w:rsid w:val="008E68EA"/>
    <w:rsid w:val="008F3569"/>
    <w:rsid w:val="008F45C5"/>
    <w:rsid w:val="00902DCB"/>
    <w:rsid w:val="00923EFC"/>
    <w:rsid w:val="009318AE"/>
    <w:rsid w:val="00932DB8"/>
    <w:rsid w:val="00936537"/>
    <w:rsid w:val="00937969"/>
    <w:rsid w:val="00937F91"/>
    <w:rsid w:val="00941BD8"/>
    <w:rsid w:val="009471BB"/>
    <w:rsid w:val="0096210A"/>
    <w:rsid w:val="009621A4"/>
    <w:rsid w:val="00971AA0"/>
    <w:rsid w:val="0097472A"/>
    <w:rsid w:val="009807BC"/>
    <w:rsid w:val="009A0C2F"/>
    <w:rsid w:val="009D6464"/>
    <w:rsid w:val="009E3B5C"/>
    <w:rsid w:val="009F1356"/>
    <w:rsid w:val="009F3839"/>
    <w:rsid w:val="009F6108"/>
    <w:rsid w:val="00A112EB"/>
    <w:rsid w:val="00A123C5"/>
    <w:rsid w:val="00A14733"/>
    <w:rsid w:val="00A20524"/>
    <w:rsid w:val="00A31A7D"/>
    <w:rsid w:val="00A36411"/>
    <w:rsid w:val="00A42728"/>
    <w:rsid w:val="00A44E03"/>
    <w:rsid w:val="00A55081"/>
    <w:rsid w:val="00A73614"/>
    <w:rsid w:val="00A75A0C"/>
    <w:rsid w:val="00A75D71"/>
    <w:rsid w:val="00A765AD"/>
    <w:rsid w:val="00A768D7"/>
    <w:rsid w:val="00A76E8D"/>
    <w:rsid w:val="00A96035"/>
    <w:rsid w:val="00A97B1A"/>
    <w:rsid w:val="00A97E00"/>
    <w:rsid w:val="00AA3F74"/>
    <w:rsid w:val="00AB3A0A"/>
    <w:rsid w:val="00AB4154"/>
    <w:rsid w:val="00AC2E94"/>
    <w:rsid w:val="00AC4BFC"/>
    <w:rsid w:val="00AC76B7"/>
    <w:rsid w:val="00AD074A"/>
    <w:rsid w:val="00AE7817"/>
    <w:rsid w:val="00AF047A"/>
    <w:rsid w:val="00AF34A4"/>
    <w:rsid w:val="00AF578A"/>
    <w:rsid w:val="00B0166B"/>
    <w:rsid w:val="00B0187D"/>
    <w:rsid w:val="00B07EE0"/>
    <w:rsid w:val="00B12382"/>
    <w:rsid w:val="00B26BCD"/>
    <w:rsid w:val="00B4125E"/>
    <w:rsid w:val="00B44954"/>
    <w:rsid w:val="00B5398D"/>
    <w:rsid w:val="00B61E5D"/>
    <w:rsid w:val="00B631A7"/>
    <w:rsid w:val="00B653D3"/>
    <w:rsid w:val="00B751EB"/>
    <w:rsid w:val="00B77BCB"/>
    <w:rsid w:val="00B84510"/>
    <w:rsid w:val="00B92CFC"/>
    <w:rsid w:val="00B95177"/>
    <w:rsid w:val="00BA2C65"/>
    <w:rsid w:val="00BB2859"/>
    <w:rsid w:val="00BC63C7"/>
    <w:rsid w:val="00BD03CE"/>
    <w:rsid w:val="00BD46DB"/>
    <w:rsid w:val="00BD5614"/>
    <w:rsid w:val="00BE0AF8"/>
    <w:rsid w:val="00BE4C7A"/>
    <w:rsid w:val="00BF0683"/>
    <w:rsid w:val="00BF3D66"/>
    <w:rsid w:val="00C1274A"/>
    <w:rsid w:val="00C2286F"/>
    <w:rsid w:val="00C2368E"/>
    <w:rsid w:val="00C23958"/>
    <w:rsid w:val="00C321E5"/>
    <w:rsid w:val="00C3446F"/>
    <w:rsid w:val="00C46DCE"/>
    <w:rsid w:val="00C47A08"/>
    <w:rsid w:val="00C70715"/>
    <w:rsid w:val="00C72D8B"/>
    <w:rsid w:val="00C74E30"/>
    <w:rsid w:val="00C76E0F"/>
    <w:rsid w:val="00C9421B"/>
    <w:rsid w:val="00C94B9F"/>
    <w:rsid w:val="00CA2483"/>
    <w:rsid w:val="00CA284E"/>
    <w:rsid w:val="00CB1996"/>
    <w:rsid w:val="00CB75E6"/>
    <w:rsid w:val="00CC0DAA"/>
    <w:rsid w:val="00CC13D8"/>
    <w:rsid w:val="00CC4214"/>
    <w:rsid w:val="00CD1E19"/>
    <w:rsid w:val="00CD306C"/>
    <w:rsid w:val="00CD6F49"/>
    <w:rsid w:val="00CF3802"/>
    <w:rsid w:val="00CF484B"/>
    <w:rsid w:val="00CF545C"/>
    <w:rsid w:val="00D019F1"/>
    <w:rsid w:val="00D06863"/>
    <w:rsid w:val="00D07448"/>
    <w:rsid w:val="00D13C83"/>
    <w:rsid w:val="00D216B7"/>
    <w:rsid w:val="00D35221"/>
    <w:rsid w:val="00D36591"/>
    <w:rsid w:val="00D43695"/>
    <w:rsid w:val="00D44E3F"/>
    <w:rsid w:val="00D4682A"/>
    <w:rsid w:val="00D50AE0"/>
    <w:rsid w:val="00D51B5A"/>
    <w:rsid w:val="00D65279"/>
    <w:rsid w:val="00D75604"/>
    <w:rsid w:val="00D757CA"/>
    <w:rsid w:val="00D773B5"/>
    <w:rsid w:val="00D80607"/>
    <w:rsid w:val="00D81DC7"/>
    <w:rsid w:val="00D83B91"/>
    <w:rsid w:val="00D8622B"/>
    <w:rsid w:val="00D918E9"/>
    <w:rsid w:val="00DA4B35"/>
    <w:rsid w:val="00DA7714"/>
    <w:rsid w:val="00DB3C43"/>
    <w:rsid w:val="00DC3290"/>
    <w:rsid w:val="00DD4847"/>
    <w:rsid w:val="00DE1EDD"/>
    <w:rsid w:val="00DE2368"/>
    <w:rsid w:val="00DF74EF"/>
    <w:rsid w:val="00E12F89"/>
    <w:rsid w:val="00E21300"/>
    <w:rsid w:val="00E269AE"/>
    <w:rsid w:val="00E27FC6"/>
    <w:rsid w:val="00E33E97"/>
    <w:rsid w:val="00E34A17"/>
    <w:rsid w:val="00E36999"/>
    <w:rsid w:val="00E52D8E"/>
    <w:rsid w:val="00E56CCF"/>
    <w:rsid w:val="00E6230A"/>
    <w:rsid w:val="00E63262"/>
    <w:rsid w:val="00E7175E"/>
    <w:rsid w:val="00E733CD"/>
    <w:rsid w:val="00E734DC"/>
    <w:rsid w:val="00E74FE1"/>
    <w:rsid w:val="00E756DD"/>
    <w:rsid w:val="00E81962"/>
    <w:rsid w:val="00E869AB"/>
    <w:rsid w:val="00E9386D"/>
    <w:rsid w:val="00EA1B8F"/>
    <w:rsid w:val="00EB403C"/>
    <w:rsid w:val="00EB5129"/>
    <w:rsid w:val="00EC2088"/>
    <w:rsid w:val="00ED0716"/>
    <w:rsid w:val="00EE2B8F"/>
    <w:rsid w:val="00F05841"/>
    <w:rsid w:val="00F07193"/>
    <w:rsid w:val="00F159B6"/>
    <w:rsid w:val="00F20F6C"/>
    <w:rsid w:val="00F313E2"/>
    <w:rsid w:val="00F57041"/>
    <w:rsid w:val="00F57E69"/>
    <w:rsid w:val="00F652D8"/>
    <w:rsid w:val="00F707D2"/>
    <w:rsid w:val="00F71BAD"/>
    <w:rsid w:val="00F72B6C"/>
    <w:rsid w:val="00F85845"/>
    <w:rsid w:val="00F85C16"/>
    <w:rsid w:val="00F86B9F"/>
    <w:rsid w:val="00F91C0D"/>
    <w:rsid w:val="00F94C4B"/>
    <w:rsid w:val="00FA6BE9"/>
    <w:rsid w:val="00FC222F"/>
    <w:rsid w:val="00FC71A2"/>
    <w:rsid w:val="00FF6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BFB7"/>
  <w15:chartTrackingRefBased/>
  <w15:docId w15:val="{B5DF5F10-F187-4167-A857-EE5FC648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5B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615B4A"/>
    <w:pPr>
      <w:ind w:left="720"/>
      <w:contextualSpacing/>
    </w:pPr>
  </w:style>
  <w:style w:type="table" w:styleId="TableGrid">
    <w:name w:val="Table Grid"/>
    <w:basedOn w:val="TableNormal"/>
    <w:uiPriority w:val="39"/>
    <w:rsid w:val="00F9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DB8"/>
    <w:rPr>
      <w:color w:val="0563C1" w:themeColor="hyperlink"/>
      <w:u w:val="single"/>
    </w:rPr>
  </w:style>
  <w:style w:type="character" w:styleId="UnresolvedMention">
    <w:name w:val="Unresolved Mention"/>
    <w:basedOn w:val="DefaultParagraphFont"/>
    <w:uiPriority w:val="99"/>
    <w:semiHidden/>
    <w:unhideWhenUsed/>
    <w:rsid w:val="00932DB8"/>
    <w:rPr>
      <w:color w:val="605E5C"/>
      <w:shd w:val="clear" w:color="auto" w:fill="E1DFDD"/>
    </w:rPr>
  </w:style>
  <w:style w:type="paragraph" w:customStyle="1" w:styleId="SectionHeading">
    <w:name w:val="Section Heading"/>
    <w:basedOn w:val="Normal"/>
    <w:qFormat/>
    <w:rsid w:val="000F6D6B"/>
    <w:pPr>
      <w:spacing w:before="480" w:after="240" w:line="240" w:lineRule="auto"/>
    </w:pPr>
    <w:rPr>
      <w:rFonts w:ascii="Century" w:hAnsi="Century" w:cs="Arial"/>
      <w:b/>
      <w:bCs/>
      <w:color w:val="0F5581"/>
      <w:sz w:val="28"/>
      <w:szCs w:val="28"/>
    </w:rPr>
  </w:style>
  <w:style w:type="paragraph" w:customStyle="1" w:styleId="CompanyBlock">
    <w:name w:val="Company Block"/>
    <w:basedOn w:val="Normal"/>
    <w:qFormat/>
    <w:rsid w:val="00874A2B"/>
    <w:pPr>
      <w:tabs>
        <w:tab w:val="right" w:pos="10800"/>
      </w:tabs>
      <w:spacing w:before="360" w:after="80" w:line="240" w:lineRule="auto"/>
    </w:pPr>
    <w:rPr>
      <w:rFonts w:ascii="Franklin Gothic Book" w:hAnsi="Franklin Gothic Book"/>
      <w:b/>
      <w:bCs/>
      <w:color w:val="0F5581"/>
      <w:sz w:val="20"/>
      <w:szCs w:val="20"/>
    </w:rPr>
  </w:style>
  <w:style w:type="paragraph" w:customStyle="1" w:styleId="JobTitleBlock">
    <w:name w:val="Job Title Block"/>
    <w:basedOn w:val="Normal"/>
    <w:qFormat/>
    <w:rsid w:val="00874A2B"/>
    <w:pPr>
      <w:tabs>
        <w:tab w:val="right" w:pos="10800"/>
      </w:tabs>
      <w:spacing w:after="180" w:line="240" w:lineRule="auto"/>
      <w:ind w:left="187"/>
      <w:contextualSpacing/>
    </w:pPr>
    <w:rPr>
      <w:rFonts w:ascii="Franklin Gothic Book" w:hAnsi="Franklin Gothic Book"/>
      <w:b/>
      <w:bCs/>
      <w:color w:val="0F558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chardgalich.com" TargetMode="External"/><Relationship Id="rId5" Type="http://schemas.openxmlformats.org/officeDocument/2006/relationships/hyperlink" Target="http://www.linkedin.com/in/richardgali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Thusitha Thennakoon</dc:creator>
  <cp:keywords/>
  <dc:description/>
  <cp:lastModifiedBy>Richard Galich</cp:lastModifiedBy>
  <cp:revision>3</cp:revision>
  <cp:lastPrinted>2024-07-29T06:57:00Z</cp:lastPrinted>
  <dcterms:created xsi:type="dcterms:W3CDTF">2026-06-29T18:48:00Z</dcterms:created>
  <dcterms:modified xsi:type="dcterms:W3CDTF">2026-06-29T18:48:00Z</dcterms:modified>
</cp:coreProperties>
</file>